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80" w:lineRule="exact"/>
        <w:textAlignment w:val="auto"/>
        <w:rPr>
          <w:rFonts w:hint="eastAsia" w:ascii="黑体" w:hAnsi="黑体" w:eastAsia="黑体" w:cs="黑体"/>
          <w:sz w:val="32"/>
          <w:szCs w:val="32"/>
          <w:lang w:val="en-US" w:eastAsia="zh-CN"/>
        </w:rPr>
      </w:pPr>
      <w:bookmarkStart w:id="2" w:name="_GoBack"/>
      <w:bookmarkEnd w:id="2"/>
      <w:r>
        <w:rPr>
          <w:sz w:val="32"/>
        </w:rPr>
        <mc:AlternateContent>
          <mc:Choice Requires="wpg">
            <w:drawing>
              <wp:anchor distT="0" distB="0" distL="114300" distR="114300" simplePos="0" relativeHeight="251660288" behindDoc="0" locked="0" layoutInCell="1" allowOverlap="1">
                <wp:simplePos x="0" y="0"/>
                <wp:positionH relativeFrom="column">
                  <wp:posOffset>10795</wp:posOffset>
                </wp:positionH>
                <wp:positionV relativeFrom="paragraph">
                  <wp:posOffset>-36830</wp:posOffset>
                </wp:positionV>
                <wp:extent cx="5635625" cy="3065145"/>
                <wp:effectExtent l="0" t="0" r="0" b="0"/>
                <wp:wrapNone/>
                <wp:docPr id="4" name="组合 47"/>
                <wp:cNvGraphicFramePr/>
                <a:graphic xmlns:a="http://schemas.openxmlformats.org/drawingml/2006/main">
                  <a:graphicData uri="http://schemas.microsoft.com/office/word/2010/wordprocessingGroup">
                    <wpg:wgp>
                      <wpg:cNvGrpSpPr/>
                      <wpg:grpSpPr>
                        <a:xfrm>
                          <a:off x="0" y="0"/>
                          <a:ext cx="5635625" cy="3065145"/>
                          <a:chOff x="7200" y="2489"/>
                          <a:chExt cx="8875" cy="4827"/>
                        </a:xfrm>
                      </wpg:grpSpPr>
                      <wps:wsp>
                        <wps:cNvPr id="2" name="文本框 13"/>
                        <wps:cNvSpPr txBox="1"/>
                        <wps:spPr>
                          <a:xfrm>
                            <a:off x="7204" y="2489"/>
                            <a:ext cx="8857" cy="4827"/>
                          </a:xfrm>
                          <a:prstGeom prst="rect">
                            <a:avLst/>
                          </a:prstGeom>
                          <a:noFill/>
                          <a:ln>
                            <a:noFill/>
                          </a:ln>
                        </wps:spPr>
                        <wps:txbx>
                          <w:txbxContent>
                            <w:p>
                              <w:pPr>
                                <w:rPr>
                                  <w:b/>
                                  <w:color w:val="FF0000"/>
                                  <w:kern w:val="0"/>
                                  <w:sz w:val="84"/>
                                  <w:szCs w:val="84"/>
                                </w:rPr>
                              </w:pPr>
                            </w:p>
                            <w:p>
                              <w:pPr>
                                <w:keepNext w:val="0"/>
                                <w:keepLines w:val="0"/>
                                <w:pageBreakBefore w:val="0"/>
                                <w:widowControl w:val="0"/>
                                <w:kinsoku/>
                                <w:wordWrap/>
                                <w:overflowPunct/>
                                <w:topLinePunct w:val="0"/>
                                <w:autoSpaceDE/>
                                <w:autoSpaceDN/>
                                <w:bidi w:val="0"/>
                                <w:adjustRightInd/>
                                <w:snapToGrid/>
                                <w:spacing w:before="0" w:beforeLines="100"/>
                                <w:jc w:val="distribute"/>
                                <w:textAlignment w:val="auto"/>
                                <w:rPr>
                                  <w:rFonts w:hint="eastAsia" w:ascii="方正小标宋简体" w:hAnsi="方正小标宋简体" w:eastAsia="方正小标宋简体" w:cs="方正小标宋简体"/>
                                  <w:b w:val="0"/>
                                  <w:bCs/>
                                  <w:color w:val="FF0000"/>
                                  <w:spacing w:val="0"/>
                                  <w:w w:val="90"/>
                                  <w:kern w:val="0"/>
                                  <w:sz w:val="100"/>
                                  <w:szCs w:val="100"/>
                                </w:rPr>
                              </w:pPr>
                              <w:r>
                                <w:rPr>
                                  <w:rFonts w:hint="eastAsia" w:ascii="方正小标宋简体" w:hAnsi="方正小标宋简体" w:eastAsia="方正小标宋简体" w:cs="方正小标宋简体"/>
                                  <w:b w:val="0"/>
                                  <w:bCs/>
                                  <w:color w:val="FF0000"/>
                                  <w:spacing w:val="0"/>
                                  <w:w w:val="85"/>
                                  <w:kern w:val="0"/>
                                  <w:sz w:val="100"/>
                                  <w:szCs w:val="100"/>
                                </w:rPr>
                                <w:t>泉州市教育局文件</w:t>
                              </w:r>
                            </w:p>
                            <w:p>
                              <w:pPr>
                                <w:keepNext w:val="0"/>
                                <w:keepLines w:val="0"/>
                                <w:pageBreakBefore w:val="0"/>
                                <w:widowControl w:val="0"/>
                                <w:kinsoku/>
                                <w:wordWrap/>
                                <w:overflowPunct/>
                                <w:topLinePunct w:val="0"/>
                                <w:autoSpaceDE/>
                                <w:autoSpaceDN/>
                                <w:bidi w:val="0"/>
                                <w:adjustRightInd w:val="0"/>
                                <w:snapToGrid w:val="0"/>
                                <w:spacing w:before="0" w:line="580" w:lineRule="exact"/>
                                <w:jc w:val="both"/>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val="0"/>
                                <w:spacing w:before="0" w:line="580" w:lineRule="exact"/>
                                <w:jc w:val="center"/>
                                <w:textAlignment w:val="auto"/>
                                <w:rPr>
                                  <w:rFonts w:hint="eastAsia" w:ascii="仿宋" w:hAnsi="仿宋" w:eastAsia="楷体_GB2312" w:cs="仿宋"/>
                                  <w:b/>
                                  <w:color w:val="FF0000"/>
                                  <w:spacing w:val="-3"/>
                                  <w:w w:val="100"/>
                                  <w:kern w:val="0"/>
                                  <w:sz w:val="96"/>
                                  <w:szCs w:val="96"/>
                                  <w:lang w:eastAsia="zh-CN"/>
                                </w:rPr>
                              </w:pPr>
                              <w:r>
                                <w:rPr>
                                  <w:rFonts w:hint="eastAsia" w:ascii="仿宋" w:hAnsi="仿宋" w:eastAsia="仿宋" w:cs="仿宋"/>
                                  <w:spacing w:val="-3"/>
                                  <w:w w:val="100"/>
                                  <w:sz w:val="32"/>
                                  <w:szCs w:val="32"/>
                                </w:rPr>
                                <w:t>泉教</w:t>
                              </w:r>
                              <w:r>
                                <w:rPr>
                                  <w:rFonts w:hint="eastAsia" w:ascii="仿宋" w:hAnsi="仿宋" w:eastAsia="仿宋" w:cs="仿宋"/>
                                  <w:spacing w:val="-3"/>
                                  <w:w w:val="100"/>
                                  <w:sz w:val="32"/>
                                  <w:szCs w:val="32"/>
                                  <w:lang w:eastAsia="zh-CN"/>
                                </w:rPr>
                                <w:t>科</w:t>
                              </w:r>
                              <w:r>
                                <w:rPr>
                                  <w:rFonts w:hint="eastAsia" w:ascii="仿宋" w:hAnsi="仿宋" w:eastAsia="仿宋" w:cs="仿宋"/>
                                  <w:spacing w:val="-3"/>
                                  <w:w w:val="100"/>
                                  <w:sz w:val="32"/>
                                  <w:szCs w:val="32"/>
                                </w:rPr>
                                <w:t>〔202</w:t>
                              </w:r>
                              <w:r>
                                <w:rPr>
                                  <w:rFonts w:hint="eastAsia" w:ascii="仿宋" w:hAnsi="仿宋" w:eastAsia="仿宋" w:cs="仿宋"/>
                                  <w:spacing w:val="-3"/>
                                  <w:w w:val="100"/>
                                  <w:sz w:val="32"/>
                                  <w:szCs w:val="32"/>
                                  <w:lang w:val="en-US" w:eastAsia="zh-CN"/>
                                </w:rPr>
                                <w:t>6</w:t>
                              </w:r>
                              <w:r>
                                <w:rPr>
                                  <w:rFonts w:hint="eastAsia" w:ascii="仿宋" w:hAnsi="仿宋" w:eastAsia="仿宋" w:cs="仿宋"/>
                                  <w:spacing w:val="-3"/>
                                  <w:w w:val="100"/>
                                  <w:sz w:val="32"/>
                                  <w:szCs w:val="32"/>
                                </w:rPr>
                                <w:t>〕</w:t>
                              </w:r>
                              <w:r>
                                <w:rPr>
                                  <w:rFonts w:hint="default" w:ascii="仿宋" w:hAnsi="仿宋" w:eastAsia="仿宋" w:cs="仿宋"/>
                                  <w:spacing w:val="-3"/>
                                  <w:w w:val="100"/>
                                  <w:sz w:val="32"/>
                                  <w:szCs w:val="32"/>
                                  <w:lang w:val="en-US" w:eastAsia="zh-CN"/>
                                </w:rPr>
                                <w:t>4</w:t>
                              </w:r>
                              <w:r>
                                <w:rPr>
                                  <w:rFonts w:hint="eastAsia" w:ascii="仿宋" w:hAnsi="仿宋" w:eastAsia="仿宋" w:cs="仿宋"/>
                                  <w:spacing w:val="-3"/>
                                  <w:w w:val="100"/>
                                  <w:sz w:val="32"/>
                                  <w:szCs w:val="32"/>
                                </w:rPr>
                                <w:t>号</w:t>
                              </w:r>
                            </w:p>
                            <w:p>
                              <w:pPr>
                                <w:keepNext w:val="0"/>
                                <w:keepLines w:val="0"/>
                                <w:pageBreakBefore w:val="0"/>
                                <w:widowControl w:val="0"/>
                                <w:kinsoku/>
                                <w:wordWrap/>
                                <w:overflowPunct/>
                                <w:topLinePunct w:val="0"/>
                                <w:autoSpaceDE/>
                                <w:autoSpaceDN/>
                                <w:bidi w:val="0"/>
                                <w:adjustRightInd/>
                                <w:snapToGrid w:val="0"/>
                                <w:spacing w:line="200" w:lineRule="exact"/>
                                <w:textAlignment w:val="auto"/>
                                <w:rPr>
                                  <w:rFonts w:eastAsia="仿宋_GB2312"/>
                                  <w:color w:val="FF0000"/>
                                  <w:sz w:val="52"/>
                                  <w:szCs w:val="52"/>
                                  <w:u w:val="none"/>
                                </w:rPr>
                              </w:pPr>
                              <w:r>
                                <w:rPr>
                                  <w:rFonts w:eastAsia="仿宋_GB2312"/>
                                  <w:b/>
                                  <w:color w:val="FF0000"/>
                                  <w:spacing w:val="360"/>
                                  <w:sz w:val="52"/>
                                  <w:szCs w:val="52"/>
                                  <w:u w:val="none"/>
                                </w:rPr>
                                <w:t xml:space="preserve">       </w:t>
                              </w:r>
                              <w:r>
                                <w:rPr>
                                  <w:rFonts w:hint="eastAsia" w:eastAsia="仿宋_GB2312"/>
                                  <w:b/>
                                  <w:color w:val="FF0000"/>
                                  <w:spacing w:val="360"/>
                                  <w:sz w:val="52"/>
                                  <w:szCs w:val="52"/>
                                  <w:u w:val="none"/>
                                </w:rPr>
                                <w:t xml:space="preserve">  </w:t>
                              </w:r>
                              <w:r>
                                <w:rPr>
                                  <w:rFonts w:eastAsia="仿宋_GB2312"/>
                                  <w:color w:val="FF0000"/>
                                  <w:sz w:val="52"/>
                                  <w:szCs w:val="52"/>
                                  <w:u w:val="none"/>
                                </w:rPr>
                                <w:t xml:space="preserve">  </w:t>
                              </w:r>
                            </w:p>
                          </w:txbxContent>
                        </wps:txbx>
                        <wps:bodyPr wrap="square" upright="1"/>
                      </wps:wsp>
                      <wps:wsp>
                        <wps:cNvPr id="3" name="直线 49"/>
                        <wps:cNvSpPr/>
                        <wps:spPr>
                          <a:xfrm flipV="1">
                            <a:off x="7200" y="6994"/>
                            <a:ext cx="8875" cy="12"/>
                          </a:xfrm>
                          <a:prstGeom prst="line">
                            <a:avLst/>
                          </a:prstGeom>
                          <a:ln w="25400" cap="flat" cmpd="sng">
                            <a:solidFill>
                              <a:srgbClr val="FF0000"/>
                            </a:solidFill>
                            <a:prstDash val="solid"/>
                            <a:headEnd type="none" w="med" len="med"/>
                            <a:tailEnd type="none" w="med" len="med"/>
                          </a:ln>
                        </wps:spPr>
                        <wps:bodyPr upright="1"/>
                      </wps:wsp>
                    </wpg:wgp>
                  </a:graphicData>
                </a:graphic>
              </wp:anchor>
            </w:drawing>
          </mc:Choice>
          <mc:Fallback>
            <w:pict>
              <v:group id="组合 47" o:spid="_x0000_s1026" o:spt="203" style="position:absolute;left:0pt;margin-left:0.85pt;margin-top:-2.9pt;height:241.35pt;width:443.75pt;z-index:251660288;mso-width-relative:page;mso-height-relative:page;" coordorigin="7200,2489" coordsize="8875,4827" o:gfxdata="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">
                <o:lock v:ext="edit" aspectratio="f"/>
                <v:shape id="文本框 13" o:spid="_x0000_s1026" o:spt="202" type="#_x0000_t202" style="position:absolute;left:7204;top:2489;height:4827;width:8857;" filled="f" stroked="f" coordsize="21600,21600" o:gfxdata="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WAAAAZHJzL1BLAQIUABQAAAAIAIdO4kDhxtUe1AAAAAYB&#10;AAAPAAAAAAAAAAEAIAAAADgAAABkcnMvZG93bnJldi54bWxQSwECFAAUAAAACACHTuJAHe2e0ZcB&#10;AAAJAwAADgAAAAAAAAABACAAAAA5AQAAZHJzL2Uyb0RvYy54bWxQSwUGAAAAAAYABgBZAQAAQgUA&#10;AAAA&#10;">
                  <v:fill on="f" focussize="0,0"/>
                  <v:stroke on="f"/>
                  <v:imagedata o:title=""/>
                  <o:lock v:ext="edit" aspectratio="f"/>
                  <v:textbox>
                    <w:txbxContent>
                      <w:p>
                        <w:pPr>
                          <w:rPr>
                            <w:b/>
                            <w:color w:val="FF0000"/>
                            <w:kern w:val="0"/>
                            <w:sz w:val="84"/>
                            <w:szCs w:val="84"/>
                          </w:rPr>
                        </w:pPr>
                      </w:p>
                      <w:p>
                        <w:pPr>
                          <w:keepNext w:val="0"/>
                          <w:keepLines w:val="0"/>
                          <w:pageBreakBefore w:val="0"/>
                          <w:widowControl w:val="0"/>
                          <w:kinsoku/>
                          <w:wordWrap/>
                          <w:overflowPunct/>
                          <w:topLinePunct w:val="0"/>
                          <w:autoSpaceDE/>
                          <w:autoSpaceDN/>
                          <w:bidi w:val="0"/>
                          <w:adjustRightInd/>
                          <w:snapToGrid/>
                          <w:spacing w:before="0" w:beforeLines="100"/>
                          <w:jc w:val="distribute"/>
                          <w:textAlignment w:val="auto"/>
                          <w:rPr>
                            <w:rFonts w:hint="eastAsia" w:ascii="方正小标宋简体" w:hAnsi="方正小标宋简体" w:eastAsia="方正小标宋简体" w:cs="方正小标宋简体"/>
                            <w:b w:val="0"/>
                            <w:bCs/>
                            <w:color w:val="FF0000"/>
                            <w:spacing w:val="0"/>
                            <w:w w:val="90"/>
                            <w:kern w:val="0"/>
                            <w:sz w:val="100"/>
                            <w:szCs w:val="100"/>
                          </w:rPr>
                        </w:pPr>
                        <w:r>
                          <w:rPr>
                            <w:rFonts w:hint="eastAsia" w:ascii="方正小标宋简体" w:hAnsi="方正小标宋简体" w:eastAsia="方正小标宋简体" w:cs="方正小标宋简体"/>
                            <w:b w:val="0"/>
                            <w:bCs/>
                            <w:color w:val="FF0000"/>
                            <w:spacing w:val="0"/>
                            <w:w w:val="85"/>
                            <w:kern w:val="0"/>
                            <w:sz w:val="100"/>
                            <w:szCs w:val="100"/>
                          </w:rPr>
                          <w:t>泉州市教育局文件</w:t>
                        </w:r>
                      </w:p>
                      <w:p>
                        <w:pPr>
                          <w:keepNext w:val="0"/>
                          <w:keepLines w:val="0"/>
                          <w:pageBreakBefore w:val="0"/>
                          <w:widowControl w:val="0"/>
                          <w:kinsoku/>
                          <w:wordWrap/>
                          <w:overflowPunct/>
                          <w:topLinePunct w:val="0"/>
                          <w:autoSpaceDE/>
                          <w:autoSpaceDN/>
                          <w:bidi w:val="0"/>
                          <w:adjustRightInd w:val="0"/>
                          <w:snapToGrid w:val="0"/>
                          <w:spacing w:before="0" w:line="580" w:lineRule="exact"/>
                          <w:jc w:val="both"/>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val="0"/>
                          <w:spacing w:before="0" w:line="580" w:lineRule="exact"/>
                          <w:jc w:val="center"/>
                          <w:textAlignment w:val="auto"/>
                          <w:rPr>
                            <w:rFonts w:hint="eastAsia" w:ascii="仿宋" w:hAnsi="仿宋" w:eastAsia="楷体_GB2312" w:cs="仿宋"/>
                            <w:b/>
                            <w:color w:val="FF0000"/>
                            <w:spacing w:val="-3"/>
                            <w:w w:val="100"/>
                            <w:kern w:val="0"/>
                            <w:sz w:val="96"/>
                            <w:szCs w:val="96"/>
                            <w:lang w:eastAsia="zh-CN"/>
                          </w:rPr>
                        </w:pPr>
                        <w:r>
                          <w:rPr>
                            <w:rFonts w:hint="eastAsia" w:ascii="仿宋" w:hAnsi="仿宋" w:eastAsia="仿宋" w:cs="仿宋"/>
                            <w:spacing w:val="-3"/>
                            <w:w w:val="100"/>
                            <w:sz w:val="32"/>
                            <w:szCs w:val="32"/>
                          </w:rPr>
                          <w:t>泉教</w:t>
                        </w:r>
                        <w:r>
                          <w:rPr>
                            <w:rFonts w:hint="eastAsia" w:ascii="仿宋" w:hAnsi="仿宋" w:eastAsia="仿宋" w:cs="仿宋"/>
                            <w:spacing w:val="-3"/>
                            <w:w w:val="100"/>
                            <w:sz w:val="32"/>
                            <w:szCs w:val="32"/>
                            <w:lang w:eastAsia="zh-CN"/>
                          </w:rPr>
                          <w:t>科</w:t>
                        </w:r>
                        <w:r>
                          <w:rPr>
                            <w:rFonts w:hint="eastAsia" w:ascii="仿宋" w:hAnsi="仿宋" w:eastAsia="仿宋" w:cs="仿宋"/>
                            <w:spacing w:val="-3"/>
                            <w:w w:val="100"/>
                            <w:sz w:val="32"/>
                            <w:szCs w:val="32"/>
                          </w:rPr>
                          <w:t>〔202</w:t>
                        </w:r>
                        <w:r>
                          <w:rPr>
                            <w:rFonts w:hint="eastAsia" w:ascii="仿宋" w:hAnsi="仿宋" w:eastAsia="仿宋" w:cs="仿宋"/>
                            <w:spacing w:val="-3"/>
                            <w:w w:val="100"/>
                            <w:sz w:val="32"/>
                            <w:szCs w:val="32"/>
                            <w:lang w:val="en-US" w:eastAsia="zh-CN"/>
                          </w:rPr>
                          <w:t>6</w:t>
                        </w:r>
                        <w:r>
                          <w:rPr>
                            <w:rFonts w:hint="eastAsia" w:ascii="仿宋" w:hAnsi="仿宋" w:eastAsia="仿宋" w:cs="仿宋"/>
                            <w:spacing w:val="-3"/>
                            <w:w w:val="100"/>
                            <w:sz w:val="32"/>
                            <w:szCs w:val="32"/>
                          </w:rPr>
                          <w:t>〕</w:t>
                        </w:r>
                        <w:r>
                          <w:rPr>
                            <w:rFonts w:hint="default" w:ascii="仿宋" w:hAnsi="仿宋" w:eastAsia="仿宋" w:cs="仿宋"/>
                            <w:spacing w:val="-3"/>
                            <w:w w:val="100"/>
                            <w:sz w:val="32"/>
                            <w:szCs w:val="32"/>
                            <w:lang w:val="en-US" w:eastAsia="zh-CN"/>
                          </w:rPr>
                          <w:t>4</w:t>
                        </w:r>
                        <w:r>
                          <w:rPr>
                            <w:rFonts w:hint="eastAsia" w:ascii="仿宋" w:hAnsi="仿宋" w:eastAsia="仿宋" w:cs="仿宋"/>
                            <w:spacing w:val="-3"/>
                            <w:w w:val="100"/>
                            <w:sz w:val="32"/>
                            <w:szCs w:val="32"/>
                          </w:rPr>
                          <w:t>号</w:t>
                        </w:r>
                      </w:p>
                      <w:p>
                        <w:pPr>
                          <w:keepNext w:val="0"/>
                          <w:keepLines w:val="0"/>
                          <w:pageBreakBefore w:val="0"/>
                          <w:widowControl w:val="0"/>
                          <w:kinsoku/>
                          <w:wordWrap/>
                          <w:overflowPunct/>
                          <w:topLinePunct w:val="0"/>
                          <w:autoSpaceDE/>
                          <w:autoSpaceDN/>
                          <w:bidi w:val="0"/>
                          <w:adjustRightInd/>
                          <w:snapToGrid w:val="0"/>
                          <w:spacing w:line="200" w:lineRule="exact"/>
                          <w:textAlignment w:val="auto"/>
                          <w:rPr>
                            <w:rFonts w:eastAsia="仿宋_GB2312"/>
                            <w:color w:val="FF0000"/>
                            <w:sz w:val="52"/>
                            <w:szCs w:val="52"/>
                            <w:u w:val="none"/>
                          </w:rPr>
                        </w:pPr>
                        <w:r>
                          <w:rPr>
                            <w:rFonts w:eastAsia="仿宋_GB2312"/>
                            <w:b/>
                            <w:color w:val="FF0000"/>
                            <w:spacing w:val="360"/>
                            <w:sz w:val="52"/>
                            <w:szCs w:val="52"/>
                            <w:u w:val="none"/>
                          </w:rPr>
                          <w:t xml:space="preserve">       </w:t>
                        </w:r>
                        <w:r>
                          <w:rPr>
                            <w:rFonts w:hint="eastAsia" w:eastAsia="仿宋_GB2312"/>
                            <w:b/>
                            <w:color w:val="FF0000"/>
                            <w:spacing w:val="360"/>
                            <w:sz w:val="52"/>
                            <w:szCs w:val="52"/>
                            <w:u w:val="none"/>
                          </w:rPr>
                          <w:t xml:space="preserve">  </w:t>
                        </w:r>
                        <w:r>
                          <w:rPr>
                            <w:rFonts w:eastAsia="仿宋_GB2312"/>
                            <w:color w:val="FF0000"/>
                            <w:sz w:val="52"/>
                            <w:szCs w:val="52"/>
                            <w:u w:val="none"/>
                          </w:rPr>
                          <w:t xml:space="preserve">  </w:t>
                        </w:r>
                      </w:p>
                    </w:txbxContent>
                  </v:textbox>
                </v:shape>
                <v:line id="直线 49" o:spid="_x0000_s1026" o:spt="20" style="position:absolute;left:7200;top:6994;flip:y;height:12;width:8875;" filled="f" stroked="t" coordsize="21600,21600" o:gfxdata="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vo1387oAAADaAAAADwAAAAAAAAABACAAAAA4AAAAZHJzL2Rvd25yZXYueG1s&#10;UEsBAhQAFAAAAAgAh07iQDMvBZ47AAAAOQAAABAAAAAAAAAAAQAgAAAAHwEAAGRycy9zaGFwZXht&#10;bC54bWxQSwUGAAAAAAYABgBbAQAAyQMAAAAA&#10;">
                  <v:fill on="f" focussize="0,0"/>
                  <v:stroke weight="2pt" color="#FF0000" joinstyle="round"/>
                  <v:imagedata o:title=""/>
                  <o:lock v:ext="edit" aspectratio="f"/>
                </v:line>
              </v:group>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4905375</wp:posOffset>
                </wp:positionH>
                <wp:positionV relativeFrom="paragraph">
                  <wp:posOffset>8596630</wp:posOffset>
                </wp:positionV>
                <wp:extent cx="1828800" cy="1828800"/>
                <wp:effectExtent l="0" t="0" r="0" b="0"/>
                <wp:wrapNone/>
                <wp:docPr id="1"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txbxContent>
                      </wps:txbx>
                      <wps:bodyPr wrap="none" lIns="0" tIns="0" rIns="0" bIns="0" upright="0">
                        <a:spAutoFit/>
                      </wps:bodyPr>
                    </wps:wsp>
                  </a:graphicData>
                </a:graphic>
              </wp:anchor>
            </w:drawing>
          </mc:Choice>
          <mc:Fallback>
            <w:pict>
              <v:shape id="文本框 27" o:spid="_x0000_s1026" o:spt="202" type="#_x0000_t202" style="position:absolute;left:0pt;margin-left:386.25pt;margin-top:676.9pt;height:144pt;width:144pt;mso-position-horizontal-relative:margin;mso-wrap-style:none;z-index:251659264;mso-width-relative:page;mso-height-relative:page;" filled="f" stroked="f" coordsize="21600,21600" o:gfxdata="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jmeGh2AAAAA4BAAAP&#10;AAAAAAAAAAEAIAAAADgAAABkcnMvZG93bnJldi54bWxQSwECFAAUAAAACACHTuJAmG3UAMkBAACa&#10;AwAADgAAAAAAAAABACAAAAA9AQAAZHJzL2Uyb0RvYy54bWxQSwUGAAAAAAYABgBZAQAAeAUAAAAA&#10;">
                <v:fill on="f" focussize="0,0"/>
                <v:stroke on="f"/>
                <v:imagedata o:title=""/>
                <o:lock v:ext="edit" aspectratio="f"/>
                <v:textbox inset="0mm,0mm,0mm,0mm" style="mso-fit-shape-to-text:t;">
                  <w:txbxContent>
                    <w:p/>
                  </w:txbxContent>
                </v:textbox>
              </v:shape>
            </w:pict>
          </mc:Fallback>
        </mc:AlternateContent>
      </w:r>
    </w:p>
    <w:p>
      <w:pPr>
        <w:keepNext w:val="0"/>
        <w:keepLines w:val="0"/>
        <w:pageBreakBefore w:val="0"/>
        <w:widowControl w:val="0"/>
        <w:kinsoku/>
        <w:wordWrap/>
        <w:overflowPunct/>
        <w:topLinePunct w:val="0"/>
        <w:autoSpaceDE/>
        <w:autoSpaceDN/>
        <w:bidi w:val="0"/>
        <w:adjustRightInd w:val="0"/>
        <w:snapToGrid w:val="0"/>
        <w:spacing w:line="5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before="126" w:beforeLines="40" w:line="580" w:lineRule="exact"/>
        <w:textAlignment w:val="auto"/>
        <w:rPr>
          <w:rFonts w:hint="eastAsia" w:ascii="仿宋_GB2312" w:hAnsi="仿宋_GB2312" w:eastAsia="仿宋_GB2312" w:cs="仿宋_GB2312"/>
          <w:color w:val="0000FF"/>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line="580" w:lineRule="exact"/>
        <w:textAlignment w:val="auto"/>
        <w:rPr>
          <w:rFonts w:hint="eastAsia" w:ascii="仿宋_GB2312" w:hAnsi="仿宋_GB2312" w:eastAsia="仿宋_GB2312" w:cs="仿宋_GB2312"/>
          <w:color w:val="0000FF"/>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Calibri" w:eastAsia="方正小标宋简体" w:cs="Times New Roman"/>
          <w:b w:val="0"/>
          <w:bCs/>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Calibri" w:eastAsia="方正小标宋简体" w:cs="Times New Roman"/>
          <w:b w:val="0"/>
          <w:bCs/>
          <w:sz w:val="44"/>
          <w:szCs w:val="44"/>
          <w:lang w:val="en-US" w:eastAsia="zh-CN"/>
        </w:rPr>
      </w:pPr>
      <w:r>
        <w:rPr>
          <w:rFonts w:hint="eastAsia" w:ascii="方正小标宋简体" w:hAnsi="Calibri" w:eastAsia="方正小标宋简体" w:cs="Times New Roman"/>
          <w:b w:val="0"/>
          <w:bCs/>
          <w:sz w:val="44"/>
          <w:szCs w:val="44"/>
          <w:lang w:val="en-US" w:eastAsia="zh-CN"/>
        </w:rPr>
        <w:t>泉州市教育局关于做好泉州市教育科学</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Calibri" w:eastAsia="方正小标宋简体" w:cs="Times New Roman"/>
          <w:b w:val="0"/>
          <w:bCs/>
          <w:sz w:val="44"/>
          <w:szCs w:val="44"/>
          <w:lang w:val="en-US" w:eastAsia="zh-CN"/>
        </w:rPr>
      </w:pPr>
      <w:r>
        <w:rPr>
          <w:rFonts w:hint="eastAsia" w:ascii="方正小标宋简体" w:hAnsi="Calibri" w:eastAsia="方正小标宋简体" w:cs="Times New Roman"/>
          <w:b w:val="0"/>
          <w:bCs/>
          <w:sz w:val="44"/>
          <w:szCs w:val="44"/>
          <w:lang w:val="en-US" w:eastAsia="zh-CN"/>
        </w:rPr>
        <w:t>“十五五”规划（第一批）研究课题</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bCs/>
          <w:sz w:val="44"/>
          <w:szCs w:val="44"/>
        </w:rPr>
      </w:pPr>
      <w:r>
        <w:rPr>
          <w:rFonts w:hint="eastAsia" w:ascii="方正小标宋简体" w:hAnsi="Calibri" w:eastAsia="方正小标宋简体" w:cs="Times New Roman"/>
          <w:b w:val="0"/>
          <w:bCs/>
          <w:sz w:val="44"/>
          <w:szCs w:val="44"/>
          <w:lang w:val="en-US" w:eastAsia="zh-CN"/>
        </w:rPr>
        <w:t>申报工作的通知</w:t>
      </w:r>
    </w:p>
    <w:p>
      <w:pPr>
        <w:keepNext w:val="0"/>
        <w:keepLines w:val="0"/>
        <w:pageBreakBefore w:val="0"/>
        <w:kinsoku/>
        <w:wordWrap/>
        <w:overflowPunct/>
        <w:topLinePunct w:val="0"/>
        <w:autoSpaceDE/>
        <w:autoSpaceDN/>
        <w:bidi w:val="0"/>
        <w:adjustRightInd/>
        <w:spacing w:line="520" w:lineRule="exact"/>
        <w:jc w:val="center"/>
        <w:textAlignment w:val="auto"/>
        <w:rPr>
          <w:rFonts w:hint="eastAsia" w:eastAsia="仿宋_GB2312"/>
          <w:sz w:val="30"/>
        </w:rPr>
      </w:pPr>
    </w:p>
    <w:p>
      <w:pPr>
        <w:keepNext w:val="0"/>
        <w:keepLines w:val="0"/>
        <w:pageBreakBefore w:val="0"/>
        <w:widowControl/>
        <w:suppressLineNumbers w:val="0"/>
        <w:kinsoku/>
        <w:wordWrap/>
        <w:overflowPunct/>
        <w:topLinePunct w:val="0"/>
        <w:autoSpaceDE/>
        <w:autoSpaceDN/>
        <w:bidi w:val="0"/>
        <w:adjustRightInd/>
        <w:spacing w:line="560" w:lineRule="exact"/>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各县（市、区）教育局、泉州开发区社会事业局、泉州台商投资区教育文体旅游局、各有关单位：</w:t>
      </w:r>
    </w:p>
    <w:p>
      <w:pPr>
        <w:keepNext w:val="0"/>
        <w:keepLines w:val="0"/>
        <w:pageBreakBefore w:val="0"/>
        <w:widowControl/>
        <w:suppressLineNumbers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为深入贯彻党中央和国务院有关教育文件精神，落实全国、省、市教育大会部署，进一步深化教育教学改革，推进泉州教育高质量发展，经研究，决定组织泉州市教育科学“十五五”规划 (第一批) 研究课题申报工作。现将有关事项通知如下：</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eastAsia" w:ascii="黑体" w:hAnsi="宋体" w:eastAsia="黑体"/>
          <w:sz w:val="32"/>
          <w:szCs w:val="32"/>
        </w:rPr>
      </w:pPr>
      <w:r>
        <w:rPr>
          <w:rFonts w:hint="eastAsia" w:ascii="黑体" w:hAnsi="宋体" w:eastAsia="黑体"/>
          <w:sz w:val="32"/>
          <w:szCs w:val="32"/>
        </w:rPr>
        <w:t>一、选题方向</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5"/>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课题组应依据《2026年泉州市教育科学规划课题指南》</w:t>
      </w:r>
      <w:r>
        <w:rPr>
          <w:rFonts w:hint="default" w:ascii="仿宋_GB2312" w:hAnsi="仿宋_GB2312" w:eastAsia="仿宋_GB2312" w:cs="仿宋_GB2312"/>
          <w:color w:val="000000"/>
          <w:kern w:val="0"/>
          <w:sz w:val="32"/>
          <w:szCs w:val="32"/>
          <w:lang w:val="en-US" w:eastAsia="zh-CN" w:bidi="ar"/>
        </w:rPr>
        <w:t>（见附件</w:t>
      </w:r>
      <w:r>
        <w:rPr>
          <w:rFonts w:hint="eastAsia" w:ascii="仿宋_GB2312" w:hAnsi="仿宋_GB2312" w:eastAsia="仿宋_GB2312" w:cs="仿宋_GB2312"/>
          <w:color w:val="000000"/>
          <w:kern w:val="0"/>
          <w:sz w:val="32"/>
          <w:szCs w:val="32"/>
          <w:lang w:val="en-US" w:eastAsia="zh-CN" w:bidi="ar"/>
        </w:rPr>
        <w:t>2</w:t>
      </w:r>
      <w:r>
        <w:rPr>
          <w:rFonts w:hint="default"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在充分论证的基础上，结合实际对选题方向进行具体化设计。选题表述要突出问题意识、学科视角，表述要科学严谨、简明规范，避免引起歧义或争议。申请人应在论证材料中对选题作说明，介绍选题研究的核心问题、视角等。</w:t>
      </w:r>
    </w:p>
    <w:p>
      <w:pPr>
        <w:keepNext w:val="0"/>
        <w:keepLines w:val="0"/>
        <w:pageBreakBefore w:val="0"/>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宋体" w:eastAsia="仿宋_GB2312" w:cs="宋体"/>
          <w:color w:val="auto"/>
          <w:kern w:val="0"/>
          <w:sz w:val="32"/>
          <w:szCs w:val="32"/>
        </w:rPr>
      </w:pPr>
      <w:r>
        <w:rPr>
          <w:rFonts w:hint="eastAsia" w:ascii="黑体" w:eastAsia="黑体"/>
          <w:color w:val="auto"/>
          <w:sz w:val="32"/>
          <w:szCs w:val="32"/>
        </w:rPr>
        <w:t>二、申报对象及管理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5"/>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1.本批课题申报对象为我市教科研机构、职业学校、基础教育领域学校、泉州市人工智能赋能教育教学核心研究组、基础教育国家级教学成果推广应用实验校（园）。</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5"/>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2.泉州市教育科学规划办公室负责全市教育科学规划课题的管理。各县（市、区）教育科学规划办负责所属辖区课题的管理，市直中小学（特殊教育学校、幼儿园）、职业学校直接由泉州市教育科学规划办管理。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5"/>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3.各县（市、区）教育科学规划办、职业学校及市直中小学（特殊教育学校、幼儿园）负责推荐课题向我办申报（具体</w:t>
      </w:r>
      <w:r>
        <w:rPr>
          <w:rFonts w:hint="default" w:ascii="仿宋_GB2312" w:hAnsi="仿宋_GB2312" w:eastAsia="仿宋_GB2312" w:cs="仿宋_GB2312"/>
          <w:color w:val="000000"/>
          <w:kern w:val="0"/>
          <w:sz w:val="32"/>
          <w:szCs w:val="32"/>
          <w:lang w:val="en-US" w:eastAsia="zh-CN" w:bidi="ar"/>
        </w:rPr>
        <w:t>申报限额</w:t>
      </w:r>
      <w:r>
        <w:rPr>
          <w:rFonts w:hint="eastAsia" w:ascii="仿宋_GB2312" w:hAnsi="仿宋_GB2312" w:eastAsia="仿宋_GB2312" w:cs="仿宋_GB2312"/>
          <w:color w:val="000000"/>
          <w:kern w:val="0"/>
          <w:sz w:val="32"/>
          <w:szCs w:val="32"/>
          <w:lang w:val="en-US" w:eastAsia="zh-CN" w:bidi="ar"/>
        </w:rPr>
        <w:t>见附件1），推荐时应考虑各学段、各学科及城乡学校之间的均衡。</w:t>
      </w:r>
    </w:p>
    <w:p>
      <w:pPr>
        <w:keepNext w:val="0"/>
        <w:keepLines w:val="0"/>
        <w:pageBreakBefore w:val="0"/>
        <w:kinsoku/>
        <w:wordWrap/>
        <w:overflowPunct/>
        <w:topLinePunct w:val="0"/>
        <w:autoSpaceDE/>
        <w:autoSpaceDN/>
        <w:bidi w:val="0"/>
        <w:adjustRightInd/>
        <w:snapToGrid w:val="0"/>
        <w:spacing w:line="560" w:lineRule="exact"/>
        <w:ind w:firstLine="640" w:firstLineChars="200"/>
        <w:jc w:val="left"/>
        <w:textAlignment w:val="auto"/>
        <w:rPr>
          <w:rFonts w:hint="eastAsia" w:ascii="黑体" w:eastAsia="黑体"/>
          <w:sz w:val="32"/>
          <w:szCs w:val="32"/>
        </w:rPr>
      </w:pPr>
      <w:r>
        <w:rPr>
          <w:rFonts w:hint="eastAsia" w:ascii="黑体" w:eastAsia="黑体"/>
          <w:sz w:val="32"/>
          <w:szCs w:val="32"/>
        </w:rPr>
        <w:t>三、申报要求</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5"/>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1.本批立项课题研究时间原则上为两年，研究周期从立项通知下发之日起算。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5"/>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2.每个课题只能填报一个主持人，每个申报者只能申报1个课题，课题组成员不能同时参加2个以上我办课题；课题组成员的填报须征得本人同意，并承担相应的研究任务。填报人数不超过</w:t>
      </w:r>
      <w:r>
        <w:rPr>
          <w:rFonts w:hint="default" w:ascii="仿宋_GB2312" w:hAnsi="仿宋_GB2312" w:eastAsia="仿宋_GB2312" w:cs="仿宋_GB2312"/>
          <w:color w:val="000000"/>
          <w:kern w:val="0"/>
          <w:sz w:val="32"/>
          <w:szCs w:val="32"/>
          <w:lang w:val="en-US" w:eastAsia="zh-CN" w:bidi="ar"/>
        </w:rPr>
        <w:t>1</w:t>
      </w:r>
      <w:r>
        <w:rPr>
          <w:rFonts w:hint="eastAsia" w:ascii="仿宋_GB2312" w:hAnsi="仿宋_GB2312" w:eastAsia="仿宋_GB2312" w:cs="仿宋_GB2312"/>
          <w:color w:val="000000"/>
          <w:kern w:val="0"/>
          <w:sz w:val="32"/>
          <w:szCs w:val="32"/>
          <w:lang w:val="en-US" w:eastAsia="zh-CN" w:bidi="ar"/>
        </w:rPr>
        <w:t>5人。承担泉州市级各类立项课题未结题者不得再申报本批课题。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5"/>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3.课题组填写《泉州市教育科学规划研究课题申请·评审书》（附件2），向所属辖区教科研管理部门申报。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5"/>
        <w:jc w:val="left"/>
        <w:textAlignment w:val="auto"/>
        <w:rPr>
          <w:rFonts w:hint="eastAsia"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4.</w:t>
      </w:r>
      <w:r>
        <w:rPr>
          <w:rFonts w:hint="eastAsia" w:ascii="仿宋_GB2312" w:hAnsi="仿宋_GB2312" w:eastAsia="仿宋_GB2312" w:cs="仿宋_GB2312"/>
          <w:color w:val="000000"/>
          <w:kern w:val="0"/>
          <w:sz w:val="32"/>
          <w:szCs w:val="32"/>
          <w:lang w:val="en-US" w:eastAsia="zh-CN" w:bidi="ar"/>
        </w:rPr>
        <w:t>本次运用“泉教育”平台进行申报，各负责单位可先按各自推荐名额自行组织申报推荐，再通知拟推荐报送泉州市规划办的课题负责人在规定时间内登录“泉教育”平台按要求进行申报（具体操作指南详见附件5）。人工智能赋能教育教学核心研究组、基础教育国家级教学成果推广应用实验校（园）根据申报限额在规定时间内直接登录“泉教育”平台按要求进行申报。系统填报截止时间：2026年</w:t>
      </w:r>
      <w:r>
        <w:rPr>
          <w:rFonts w:hint="default" w:ascii="仿宋_GB2312" w:hAnsi="仿宋_GB2312" w:eastAsia="仿宋_GB2312" w:cs="仿宋_GB2312"/>
          <w:color w:val="000000"/>
          <w:kern w:val="0"/>
          <w:sz w:val="32"/>
          <w:szCs w:val="32"/>
          <w:lang w:val="en-US" w:eastAsia="zh-CN" w:bidi="ar"/>
        </w:rPr>
        <w:t>9</w:t>
      </w:r>
      <w:r>
        <w:rPr>
          <w:rFonts w:hint="eastAsia" w:ascii="仿宋_GB2312" w:hAnsi="仿宋_GB2312" w:eastAsia="仿宋_GB2312" w:cs="仿宋_GB2312"/>
          <w:color w:val="000000"/>
          <w:kern w:val="0"/>
          <w:sz w:val="32"/>
          <w:szCs w:val="32"/>
          <w:lang w:val="en-US" w:eastAsia="zh-CN" w:bidi="ar"/>
        </w:rPr>
        <w:t>月</w:t>
      </w:r>
      <w:r>
        <w:rPr>
          <w:rFonts w:hint="default" w:ascii="仿宋_GB2312" w:hAnsi="仿宋_GB2312" w:eastAsia="仿宋_GB2312" w:cs="仿宋_GB2312"/>
          <w:color w:val="000000"/>
          <w:kern w:val="0"/>
          <w:sz w:val="32"/>
          <w:szCs w:val="32"/>
          <w:lang w:val="en-US" w:eastAsia="zh-CN" w:bidi="ar"/>
        </w:rPr>
        <w:t>2</w:t>
      </w:r>
      <w:r>
        <w:rPr>
          <w:rFonts w:hint="eastAsia" w:ascii="仿宋_GB2312" w:hAnsi="仿宋_GB2312" w:eastAsia="仿宋_GB2312" w:cs="仿宋_GB2312"/>
          <w:color w:val="000000"/>
          <w:kern w:val="0"/>
          <w:sz w:val="32"/>
          <w:szCs w:val="32"/>
          <w:lang w:val="en-US" w:eastAsia="zh-CN" w:bidi="ar"/>
        </w:rPr>
        <w:t>0日，逾期不予受理。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5"/>
        <w:jc w:val="left"/>
        <w:textAlignment w:val="auto"/>
        <w:rPr>
          <w:rFonts w:hint="eastAsia"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5.</w:t>
      </w:r>
      <w:r>
        <w:rPr>
          <w:rFonts w:hint="eastAsia" w:ascii="仿宋_GB2312" w:hAnsi="仿宋_GB2312" w:eastAsia="仿宋_GB2312" w:cs="仿宋_GB2312"/>
          <w:color w:val="000000"/>
          <w:kern w:val="0"/>
          <w:sz w:val="32"/>
          <w:szCs w:val="32"/>
          <w:lang w:val="en-US" w:eastAsia="zh-CN" w:bidi="ar"/>
        </w:rPr>
        <w:t>各县（市、区）教育科学规划办、市直中小学（特殊教育学校、幼儿园）及职业学校于9月30日前将《课题申请·评审书》和本辖区（本单位、本组）课题研究申报单位汇总表（附件4）纸质稿（一式一份）送泉州市教育科学规划办，不接受个人申报。人工智能赋能教育教学核心研究组、基础教育国家级教学成果推广应用实验校（园）纸质申报材料先提交各县（市、区）教育科学规划办及市直中小学（特殊教育学校、幼儿园）教科研管理部门，再统一报送泉州市教育科学规划办。</w:t>
      </w:r>
    </w:p>
    <w:p>
      <w:pPr>
        <w:keepNext w:val="0"/>
        <w:keepLines w:val="0"/>
        <w:pageBreakBefore w:val="0"/>
        <w:kinsoku/>
        <w:wordWrap/>
        <w:overflowPunct/>
        <w:topLinePunct w:val="0"/>
        <w:autoSpaceDE/>
        <w:autoSpaceDN/>
        <w:bidi w:val="0"/>
        <w:adjustRightInd/>
        <w:snapToGrid w:val="0"/>
        <w:spacing w:line="560" w:lineRule="exact"/>
        <w:ind w:firstLine="640" w:firstLineChars="200"/>
        <w:jc w:val="left"/>
        <w:textAlignment w:val="auto"/>
        <w:rPr>
          <w:rFonts w:hint="eastAsia" w:ascii="黑体" w:eastAsia="黑体"/>
          <w:sz w:val="32"/>
          <w:szCs w:val="32"/>
          <w:lang w:eastAsia="zh-CN"/>
        </w:rPr>
      </w:pPr>
      <w:r>
        <w:rPr>
          <w:rFonts w:hint="eastAsia" w:ascii="黑体" w:eastAsia="黑体"/>
          <w:sz w:val="32"/>
          <w:szCs w:val="32"/>
        </w:rPr>
        <w:t>四、组织</w:t>
      </w:r>
      <w:r>
        <w:rPr>
          <w:rFonts w:hint="eastAsia" w:ascii="黑体" w:eastAsia="黑体"/>
          <w:sz w:val="32"/>
          <w:szCs w:val="32"/>
          <w:lang w:eastAsia="zh-CN"/>
        </w:rPr>
        <w:t>审定</w:t>
      </w:r>
    </w:p>
    <w:p>
      <w:pPr>
        <w:keepNext w:val="0"/>
        <w:keepLines w:val="0"/>
        <w:pageBreakBefore w:val="0"/>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推荐课题经泉州市教育科学规划办组织审定后，市教育局下文确定为泉州市教育科学规划立项课题。课题经费自筹，结题验收合格的课题，颁发结题证书。</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 w:hAnsi="仿宋" w:eastAsia="仿宋"/>
          <w:bCs/>
          <w:sz w:val="32"/>
          <w:szCs w:val="32"/>
        </w:rPr>
      </w:pPr>
      <w:r>
        <w:rPr>
          <w:rFonts w:hint="eastAsia" w:ascii="黑体" w:eastAsia="黑体"/>
          <w:sz w:val="32"/>
        </w:rPr>
        <w:t>五、其他</w:t>
      </w:r>
      <w:bookmarkStart w:id="0" w:name="OLE_LINK5"/>
      <w:bookmarkStart w:id="1" w:name="OLE_LINK6"/>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5"/>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1.泉州市教育科学规划办联系人及电话：何老师、陈老师，联系电话：0595-22661793。</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5"/>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2.材料报送地址：泉州市东海行政中心C栋交通科研楼三楼361室（快递务必用邮政快递EMS），接收人：陈老师，联系电话：0595-22661793。</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5"/>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3.各单位应根据文件精神，认真做好课题的申报推荐工作。</w:t>
      </w:r>
      <w:bookmarkEnd w:id="0"/>
      <w:bookmarkEnd w:id="1"/>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5"/>
        <w:jc w:val="left"/>
        <w:textAlignment w:val="auto"/>
        <w:rPr>
          <w:rFonts w:hint="eastAsia" w:ascii="仿宋_GB2312" w:hAnsi="仿宋_GB2312" w:eastAsia="仿宋_GB2312" w:cs="仿宋_GB2312"/>
          <w:color w:val="000000"/>
          <w:kern w:val="0"/>
          <w:sz w:val="31"/>
          <w:szCs w:val="31"/>
          <w:lang w:val="en-US" w:eastAsia="zh-CN" w:bidi="ar"/>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1897" w:leftChars="294" w:right="0" w:hanging="1280" w:hangingChars="400"/>
        <w:jc w:val="left"/>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附件：1.泉州市教育科学“十五五”规划（第一批）研究课题</w:t>
      </w:r>
      <w:r>
        <w:rPr>
          <w:rFonts w:hint="default" w:ascii="仿宋_GB2312" w:hAnsi="仿宋_GB2312" w:eastAsia="仿宋_GB2312" w:cs="仿宋_GB2312"/>
          <w:color w:val="000000"/>
          <w:kern w:val="0"/>
          <w:sz w:val="32"/>
          <w:szCs w:val="32"/>
          <w:lang w:val="en-US" w:eastAsia="zh-CN" w:bidi="ar"/>
        </w:rPr>
        <w:t>申报限额</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1863" w:leftChars="735" w:right="0" w:hanging="320" w:hangingChars="100"/>
        <w:jc w:val="left"/>
        <w:textAlignment w:val="auto"/>
        <w:rPr>
          <w:rFonts w:hint="eastAsia"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2.</w:t>
      </w:r>
      <w:r>
        <w:rPr>
          <w:rFonts w:hint="eastAsia" w:ascii="仿宋_GB2312" w:hAnsi="仿宋_GB2312" w:eastAsia="仿宋_GB2312" w:cs="仿宋_GB2312"/>
          <w:color w:val="000000"/>
          <w:kern w:val="0"/>
          <w:sz w:val="32"/>
          <w:szCs w:val="32"/>
          <w:lang w:val="en-US" w:eastAsia="zh-CN" w:bidi="ar"/>
        </w:rPr>
        <w:t>泉州市教育科学“十五五”规划（第一批）研究课题</w:t>
      </w:r>
      <w:r>
        <w:rPr>
          <w:rFonts w:hint="default" w:ascii="仿宋_GB2312" w:hAnsi="仿宋_GB2312" w:eastAsia="仿宋_GB2312" w:cs="仿宋_GB2312"/>
          <w:color w:val="000000"/>
          <w:kern w:val="0"/>
          <w:sz w:val="32"/>
          <w:szCs w:val="32"/>
          <w:lang w:val="en-US" w:eastAsia="zh-CN" w:bidi="ar"/>
        </w:rPr>
        <w:t>指南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5"/>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      3.泉州市教育科学规划研究课题申请·评审书</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1863" w:leftChars="735" w:right="0" w:hanging="320" w:hangingChars="1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4.泉州市教育科学“十五五”规划（第一批）研究课题申报汇总表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1863" w:leftChars="735" w:right="0" w:hanging="320" w:hangingChars="100"/>
        <w:jc w:val="left"/>
        <w:textAlignment w:val="auto"/>
        <w:rPr>
          <w:rFonts w:hint="eastAsia"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5.</w:t>
      </w:r>
      <w:r>
        <w:rPr>
          <w:rFonts w:hint="eastAsia" w:ascii="仿宋_GB2312" w:hAnsi="仿宋_GB2312" w:eastAsia="仿宋_GB2312" w:cs="仿宋_GB2312"/>
          <w:color w:val="000000"/>
          <w:kern w:val="0"/>
          <w:sz w:val="32"/>
          <w:szCs w:val="32"/>
          <w:lang w:val="en-US" w:eastAsia="zh-CN" w:bidi="ar"/>
        </w:rPr>
        <w:t xml:space="preserve">泉州市教育科学“十五五”规划（第一批）研究课题申报操作指南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5"/>
        <w:jc w:val="left"/>
        <w:textAlignment w:val="auto"/>
        <w:rPr>
          <w:rFonts w:hint="eastAsia" w:ascii="仿宋_GB2312" w:hAnsi="仿宋_GB2312" w:eastAsia="仿宋_GB2312" w:cs="仿宋_GB2312"/>
          <w:color w:val="000000"/>
          <w:kern w:val="0"/>
          <w:sz w:val="32"/>
          <w:szCs w:val="32"/>
          <w:lang w:val="en-US" w:eastAsia="zh-CN" w:bidi="ar"/>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5"/>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5462" w:firstLineChars="1707"/>
        <w:jc w:val="left"/>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 泉州市教育局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5"/>
        <w:jc w:val="left"/>
        <w:textAlignment w:val="auto"/>
        <w:rPr>
          <w:rFonts w:hint="eastAsia" w:ascii="黑体" w:hAnsi="宋体" w:eastAsia="黑体"/>
          <w:sz w:val="32"/>
          <w:szCs w:val="32"/>
        </w:rPr>
      </w:pPr>
      <w:r>
        <w:rPr>
          <w:rFonts w:hint="eastAsia" w:ascii="仿宋_GB2312" w:hAnsi="仿宋_GB2312" w:eastAsia="仿宋_GB2312" w:cs="仿宋_GB2312"/>
          <w:color w:val="000000"/>
          <w:kern w:val="0"/>
          <w:sz w:val="32"/>
          <w:szCs w:val="32"/>
          <w:lang w:val="en-US" w:eastAsia="zh-CN" w:bidi="ar"/>
        </w:rPr>
        <w:t xml:space="preserve">                              2026年7月10日</w:t>
      </w:r>
    </w:p>
    <w:p>
      <w:pPr>
        <w:spacing w:line="520" w:lineRule="exact"/>
        <w:rPr>
          <w:rFonts w:hint="eastAsia" w:ascii="黑体" w:eastAsia="黑体"/>
          <w:sz w:val="32"/>
          <w:szCs w:val="32"/>
        </w:rPr>
      </w:pPr>
      <w:r>
        <w:rPr>
          <w:rFonts w:hint="eastAsia" w:ascii="黑体" w:hAnsi="宋体" w:eastAsia="黑体"/>
          <w:sz w:val="32"/>
          <w:szCs w:val="32"/>
        </w:rPr>
        <w:t>附件1</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Calibri" w:eastAsia="方正小标宋简体" w:cs="Times New Roman"/>
          <w:b w:val="0"/>
          <w:bCs/>
          <w:sz w:val="44"/>
          <w:szCs w:val="44"/>
          <w:lang w:val="en-US" w:eastAsia="zh-CN"/>
        </w:rPr>
      </w:pPr>
      <w:r>
        <w:rPr>
          <w:rFonts w:hint="eastAsia" w:ascii="方正小标宋简体" w:hAnsi="Calibri" w:eastAsia="方正小标宋简体" w:cs="Times New Roman"/>
          <w:b w:val="0"/>
          <w:bCs/>
          <w:sz w:val="44"/>
          <w:szCs w:val="44"/>
          <w:lang w:val="en-US" w:eastAsia="zh-CN"/>
        </w:rPr>
        <w:t>泉州市教育科学“十五五”规划（第一批）</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Calibri" w:eastAsia="方正小标宋简体" w:cs="Times New Roman"/>
          <w:b w:val="0"/>
          <w:bCs/>
          <w:sz w:val="44"/>
          <w:szCs w:val="44"/>
          <w:lang w:val="en-US" w:eastAsia="zh-CN"/>
        </w:rPr>
      </w:pPr>
      <w:r>
        <w:rPr>
          <w:rFonts w:hint="eastAsia" w:ascii="方正小标宋简体" w:hAnsi="Calibri" w:eastAsia="方正小标宋简体" w:cs="Times New Roman"/>
          <w:b w:val="0"/>
          <w:bCs/>
          <w:sz w:val="44"/>
          <w:szCs w:val="44"/>
          <w:lang w:val="en-US" w:eastAsia="zh-CN"/>
        </w:rPr>
        <w:t>研究课题申报</w:t>
      </w:r>
      <w:r>
        <w:rPr>
          <w:rFonts w:hint="default" w:ascii="方正小标宋简体" w:hAnsi="Calibri" w:eastAsia="方正小标宋简体" w:cs="Times New Roman"/>
          <w:b w:val="0"/>
          <w:bCs/>
          <w:sz w:val="44"/>
          <w:szCs w:val="44"/>
          <w:lang w:val="en-US" w:eastAsia="zh-CN"/>
        </w:rPr>
        <w:t>限额</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Calibri" w:eastAsia="方正小标宋简体" w:cs="Times New Roman"/>
          <w:b w:val="0"/>
          <w:bCs/>
          <w:sz w:val="44"/>
          <w:szCs w:val="44"/>
          <w:lang w:val="en-US" w:eastAsia="zh-CN"/>
        </w:rPr>
      </w:pPr>
      <w:r>
        <w:rPr>
          <w:rFonts w:ascii="宋体" w:hAnsi="宋体"/>
          <w:b/>
          <w:sz w:val="24"/>
        </w:rPr>
        <mc:AlternateContent>
          <mc:Choice Requires="wps">
            <w:drawing>
              <wp:anchor distT="0" distB="0" distL="114300" distR="114300" simplePos="0" relativeHeight="251661312" behindDoc="0" locked="0" layoutInCell="1" allowOverlap="1">
                <wp:simplePos x="0" y="0"/>
                <wp:positionH relativeFrom="column">
                  <wp:posOffset>697230</wp:posOffset>
                </wp:positionH>
                <wp:positionV relativeFrom="paragraph">
                  <wp:posOffset>367030</wp:posOffset>
                </wp:positionV>
                <wp:extent cx="1256030" cy="992505"/>
                <wp:effectExtent l="3175" t="3810" r="17145" b="13335"/>
                <wp:wrapNone/>
                <wp:docPr id="5" name="直线 50"/>
                <wp:cNvGraphicFramePr/>
                <a:graphic xmlns:a="http://schemas.openxmlformats.org/drawingml/2006/main">
                  <a:graphicData uri="http://schemas.microsoft.com/office/word/2010/wordprocessingShape">
                    <wps:wsp>
                      <wps:cNvSpPr/>
                      <wps:spPr>
                        <a:xfrm>
                          <a:off x="0" y="0"/>
                          <a:ext cx="1256030" cy="99250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 o:spid="_x0000_s1026" o:spt="20" style="position:absolute;left:0pt;margin-left:54.9pt;margin-top:28.9pt;height:78.15pt;width:98.9pt;z-index:251661312;mso-width-relative:page;mso-height-relative:page;" filled="f" stroked="t" coordsize="21600,21600" o:gfxdata="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OFnfG7YAAAACgEAAA8AAAAAAAAAAQAgAAAAOAAAAGRycy9kb3du&#10;cmV2LnhtbFBLAQIUABQAAAAIAIdO4kBls1Ew6QEAAOEDAAAOAAAAAAAAAAEAIAAAAD0BAABkcnMv&#10;ZTJvRG9jLnhtbFBLBQYAAAAABgAGAFkBAACYBQAAAAA=&#10;">
                <v:fill on="f" focussize="0,0"/>
                <v:stroke color="#000000" joinstyle="round"/>
                <v:imagedata o:title=""/>
                <o:lock v:ext="edit" aspectratio="f"/>
              </v:line>
            </w:pict>
          </mc:Fallback>
        </mc:AlternateContent>
      </w:r>
    </w:p>
    <w:tbl>
      <w:tblPr>
        <w:tblStyle w:val="8"/>
        <w:tblW w:w="10552" w:type="dxa"/>
        <w:tblInd w:w="-6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54"/>
        <w:gridCol w:w="5070"/>
        <w:gridCol w:w="1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trPr>
        <w:tc>
          <w:tcPr>
            <w:tcW w:w="3854" w:type="dxa"/>
            <w:noWrap w:val="0"/>
            <w:vAlign w:val="top"/>
          </w:tcPr>
          <w:p>
            <w:pPr>
              <w:spacing w:line="380" w:lineRule="exact"/>
              <w:ind w:right="160"/>
              <w:jc w:val="right"/>
              <w:rPr>
                <w:rFonts w:hint="eastAsia" w:ascii="宋体" w:hAnsi="宋体"/>
                <w:b/>
                <w:sz w:val="24"/>
              </w:rPr>
            </w:pPr>
            <w:r>
              <w:rPr>
                <w:rFonts w:hint="eastAsia" w:ascii="宋体" w:hAnsi="宋体"/>
                <w:b/>
                <w:sz w:val="24"/>
              </w:rPr>
              <w:t>名 额</w:t>
            </w:r>
          </w:p>
          <w:p>
            <w:pPr>
              <w:spacing w:line="380" w:lineRule="exact"/>
              <w:ind w:right="640" w:firstLine="602" w:firstLineChars="250"/>
              <w:rPr>
                <w:rFonts w:hint="eastAsia" w:ascii="宋体" w:hAnsi="宋体"/>
                <w:b/>
                <w:sz w:val="24"/>
              </w:rPr>
            </w:pPr>
            <w:r>
              <w:rPr>
                <w:rFonts w:ascii="宋体" w:hAnsi="宋体"/>
                <w:b/>
                <w:sz w:val="24"/>
              </w:rPr>
              <mc:AlternateContent>
                <mc:Choice Requires="wps">
                  <w:drawing>
                    <wp:anchor distT="0" distB="0" distL="114300" distR="114300" simplePos="0" relativeHeight="251662336" behindDoc="0" locked="0" layoutInCell="1" allowOverlap="1">
                      <wp:simplePos x="0" y="0"/>
                      <wp:positionH relativeFrom="column">
                        <wp:posOffset>-76835</wp:posOffset>
                      </wp:positionH>
                      <wp:positionV relativeFrom="paragraph">
                        <wp:posOffset>88265</wp:posOffset>
                      </wp:positionV>
                      <wp:extent cx="2411730" cy="648970"/>
                      <wp:effectExtent l="1270" t="4445" r="6350" b="13335"/>
                      <wp:wrapNone/>
                      <wp:docPr id="6" name="直线 51"/>
                      <wp:cNvGraphicFramePr/>
                      <a:graphic xmlns:a="http://schemas.openxmlformats.org/drawingml/2006/main">
                        <a:graphicData uri="http://schemas.microsoft.com/office/word/2010/wordprocessingShape">
                          <wps:wsp>
                            <wps:cNvSpPr/>
                            <wps:spPr>
                              <a:xfrm>
                                <a:off x="0" y="0"/>
                                <a:ext cx="2411730" cy="6489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1" o:spid="_x0000_s1026" o:spt="20" style="position:absolute;left:0pt;margin-left:-6.05pt;margin-top:6.95pt;height:51.1pt;width:189.9pt;z-index:251662336;mso-width-relative:page;mso-height-relative:page;" filled="f" stroked="t" coordsize="21600,21600" o:gfxdata="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AD1RCc1wAAAAoBAAAPAAAAAAAAAAEAIAAAADgAAABkcnMv&#10;ZG93bnJldi54bWxQSwECFAAUAAAACACHTuJALmJ3qu4BAADhAwAADgAAAAAAAAABACAAAAA8AQAA&#10;ZHJzL2Uyb0RvYy54bWxQSwUGAAAAAAYABgBZAQAAnAUAAAAA&#10;">
                      <v:fill on="f" focussize="0,0"/>
                      <v:stroke color="#000000" joinstyle="round"/>
                      <v:imagedata o:title=""/>
                      <o:lock v:ext="edit" aspectratio="f"/>
                    </v:line>
                  </w:pict>
                </mc:Fallback>
              </mc:AlternateContent>
            </w:r>
            <w:r>
              <w:rPr>
                <w:rFonts w:hint="eastAsia" w:ascii="宋体" w:hAnsi="宋体"/>
                <w:b/>
                <w:sz w:val="24"/>
              </w:rPr>
              <w:t xml:space="preserve">  类  </w:t>
            </w:r>
          </w:p>
          <w:p>
            <w:pPr>
              <w:spacing w:line="380" w:lineRule="exact"/>
              <w:ind w:right="640"/>
              <w:jc w:val="center"/>
              <w:rPr>
                <w:rFonts w:hint="eastAsia" w:ascii="宋体" w:hAnsi="宋体"/>
                <w:b/>
                <w:sz w:val="24"/>
              </w:rPr>
            </w:pPr>
            <w:r>
              <w:rPr>
                <w:rFonts w:hint="eastAsia" w:ascii="宋体" w:hAnsi="宋体"/>
                <w:b/>
                <w:sz w:val="24"/>
              </w:rPr>
              <w:t xml:space="preserve">        别</w:t>
            </w:r>
          </w:p>
          <w:p>
            <w:pPr>
              <w:spacing w:line="380" w:lineRule="exact"/>
              <w:ind w:right="640"/>
              <w:rPr>
                <w:rFonts w:hint="eastAsia" w:ascii="宋体" w:hAnsi="宋体"/>
                <w:b/>
                <w:sz w:val="24"/>
              </w:rPr>
            </w:pPr>
            <w:r>
              <w:rPr>
                <w:rFonts w:hint="eastAsia" w:ascii="宋体" w:hAnsi="宋体"/>
                <w:b/>
                <w:sz w:val="24"/>
              </w:rPr>
              <w:t>单  位</w:t>
            </w:r>
          </w:p>
        </w:tc>
        <w:tc>
          <w:tcPr>
            <w:tcW w:w="5070" w:type="dxa"/>
            <w:noWrap w:val="0"/>
            <w:vAlign w:val="center"/>
          </w:tcPr>
          <w:p>
            <w:pPr>
              <w:jc w:val="center"/>
              <w:rPr>
                <w:rFonts w:hint="default"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推荐名额</w:t>
            </w:r>
          </w:p>
        </w:tc>
        <w:tc>
          <w:tcPr>
            <w:tcW w:w="1628" w:type="dxa"/>
            <w:noWrap w:val="0"/>
            <w:vAlign w:val="center"/>
          </w:tcPr>
          <w:p>
            <w:pPr>
              <w:jc w:val="center"/>
              <w:rPr>
                <w:rFonts w:hint="eastAsia" w:ascii="宋体" w:hAnsi="宋体" w:eastAsia="宋体"/>
                <w:b/>
                <w:sz w:val="24"/>
                <w:lang w:eastAsia="zh-CN"/>
              </w:rPr>
            </w:pPr>
            <w:r>
              <w:rPr>
                <w:rFonts w:hint="eastAsia" w:ascii="宋体" w:hAnsi="宋体"/>
                <w:b/>
                <w:sz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4" w:hRule="exact"/>
        </w:trPr>
        <w:tc>
          <w:tcPr>
            <w:tcW w:w="3854" w:type="dxa"/>
            <w:noWrap w:val="0"/>
            <w:vAlign w:val="center"/>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鲤城区</w:t>
            </w:r>
          </w:p>
        </w:tc>
        <w:tc>
          <w:tcPr>
            <w:tcW w:w="5070" w:type="dxa"/>
            <w:noWrap w:val="0"/>
            <w:vAlign w:val="top"/>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18项</w:t>
            </w:r>
          </w:p>
        </w:tc>
        <w:tc>
          <w:tcPr>
            <w:tcW w:w="1628"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Times New Roman" w:eastAsia="仿宋_GB2312" w:cs="Times New Roman"/>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Times New Roman" w:eastAsia="仿宋_GB2312" w:cs="Times New Roman"/>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各县（市、区）在推荐时应考虑中小幼（含特教学校）、城乡学校及学段学科之间均衡，应至少推荐教师进修学校1项。</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Times New Roman" w:eastAsia="仿宋_GB2312" w:cs="Times New Roman"/>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_GB2312" w:hAnsi="Times New Roman" w:eastAsia="仿宋_GB2312"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hRule="exact"/>
        </w:trPr>
        <w:tc>
          <w:tcPr>
            <w:tcW w:w="3854" w:type="dxa"/>
            <w:noWrap w:val="0"/>
            <w:vAlign w:val="center"/>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丰泽区</w:t>
            </w:r>
          </w:p>
        </w:tc>
        <w:tc>
          <w:tcPr>
            <w:tcW w:w="5070" w:type="dxa"/>
            <w:noWrap w:val="0"/>
            <w:vAlign w:val="top"/>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18项</w:t>
            </w:r>
          </w:p>
        </w:tc>
        <w:tc>
          <w:tcPr>
            <w:tcW w:w="1628" w:type="dxa"/>
            <w:vMerge w:val="continue"/>
            <w:noWrap w:val="0"/>
            <w:vAlign w:val="top"/>
          </w:tcPr>
          <w:p>
            <w:pPr>
              <w:jc w:val="center"/>
              <w:rPr>
                <w:rFonts w:hint="eastAsia" w:ascii="仿宋_GB2312" w:hAnsi="Times New Roman" w:eastAsia="仿宋_GB2312"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exact"/>
        </w:trPr>
        <w:tc>
          <w:tcPr>
            <w:tcW w:w="3854" w:type="dxa"/>
            <w:noWrap w:val="0"/>
            <w:vAlign w:val="center"/>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洛江区</w:t>
            </w:r>
          </w:p>
        </w:tc>
        <w:tc>
          <w:tcPr>
            <w:tcW w:w="5070" w:type="dxa"/>
            <w:noWrap w:val="0"/>
            <w:vAlign w:val="top"/>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15项</w:t>
            </w:r>
          </w:p>
        </w:tc>
        <w:tc>
          <w:tcPr>
            <w:tcW w:w="1628" w:type="dxa"/>
            <w:vMerge w:val="continue"/>
            <w:noWrap w:val="0"/>
            <w:vAlign w:val="top"/>
          </w:tcPr>
          <w:p>
            <w:pPr>
              <w:jc w:val="center"/>
              <w:rPr>
                <w:rFonts w:hint="eastAsia" w:ascii="仿宋_GB2312" w:hAnsi="Times New Roman" w:eastAsia="仿宋_GB2312"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exact"/>
        </w:trPr>
        <w:tc>
          <w:tcPr>
            <w:tcW w:w="3854" w:type="dxa"/>
            <w:noWrap w:val="0"/>
            <w:vAlign w:val="center"/>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泉港区</w:t>
            </w:r>
          </w:p>
        </w:tc>
        <w:tc>
          <w:tcPr>
            <w:tcW w:w="5070" w:type="dxa"/>
            <w:noWrap w:val="0"/>
            <w:vAlign w:val="top"/>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15项</w:t>
            </w:r>
          </w:p>
        </w:tc>
        <w:tc>
          <w:tcPr>
            <w:tcW w:w="1628" w:type="dxa"/>
            <w:vMerge w:val="continue"/>
            <w:noWrap w:val="0"/>
            <w:vAlign w:val="top"/>
          </w:tcPr>
          <w:p>
            <w:pPr>
              <w:jc w:val="center"/>
              <w:rPr>
                <w:rFonts w:hint="eastAsia" w:ascii="仿宋_GB2312" w:hAnsi="Times New Roman" w:eastAsia="仿宋_GB2312"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exact"/>
        </w:trPr>
        <w:tc>
          <w:tcPr>
            <w:tcW w:w="3854" w:type="dxa"/>
            <w:noWrap w:val="0"/>
            <w:vAlign w:val="center"/>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台商投资区</w:t>
            </w:r>
          </w:p>
        </w:tc>
        <w:tc>
          <w:tcPr>
            <w:tcW w:w="5070" w:type="dxa"/>
            <w:noWrap w:val="0"/>
            <w:vAlign w:val="top"/>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12项</w:t>
            </w:r>
          </w:p>
        </w:tc>
        <w:tc>
          <w:tcPr>
            <w:tcW w:w="1628" w:type="dxa"/>
            <w:vMerge w:val="continue"/>
            <w:noWrap w:val="0"/>
            <w:vAlign w:val="top"/>
          </w:tcPr>
          <w:p>
            <w:pPr>
              <w:jc w:val="center"/>
              <w:rPr>
                <w:rFonts w:hint="eastAsia" w:ascii="仿宋_GB2312" w:hAnsi="Times New Roman" w:eastAsia="仿宋_GB2312"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5" w:hRule="exact"/>
        </w:trPr>
        <w:tc>
          <w:tcPr>
            <w:tcW w:w="3854" w:type="dxa"/>
            <w:noWrap w:val="0"/>
            <w:vAlign w:val="center"/>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石狮市</w:t>
            </w:r>
          </w:p>
        </w:tc>
        <w:tc>
          <w:tcPr>
            <w:tcW w:w="5070" w:type="dxa"/>
            <w:noWrap w:val="0"/>
            <w:vAlign w:val="top"/>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18项</w:t>
            </w:r>
          </w:p>
        </w:tc>
        <w:tc>
          <w:tcPr>
            <w:tcW w:w="1628" w:type="dxa"/>
            <w:vMerge w:val="continue"/>
            <w:noWrap w:val="0"/>
            <w:vAlign w:val="top"/>
          </w:tcPr>
          <w:p>
            <w:pPr>
              <w:jc w:val="center"/>
              <w:rPr>
                <w:rFonts w:hint="eastAsia" w:ascii="仿宋_GB2312" w:hAnsi="Times New Roman" w:eastAsia="仿宋_GB2312"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exact"/>
        </w:trPr>
        <w:tc>
          <w:tcPr>
            <w:tcW w:w="3854" w:type="dxa"/>
            <w:noWrap w:val="0"/>
            <w:vAlign w:val="center"/>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晋江市</w:t>
            </w:r>
          </w:p>
        </w:tc>
        <w:tc>
          <w:tcPr>
            <w:tcW w:w="5070" w:type="dxa"/>
            <w:noWrap w:val="0"/>
            <w:vAlign w:val="top"/>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25项</w:t>
            </w:r>
          </w:p>
        </w:tc>
        <w:tc>
          <w:tcPr>
            <w:tcW w:w="1628" w:type="dxa"/>
            <w:vMerge w:val="continue"/>
            <w:noWrap w:val="0"/>
            <w:vAlign w:val="top"/>
          </w:tcPr>
          <w:p>
            <w:pPr>
              <w:jc w:val="center"/>
              <w:rPr>
                <w:rFonts w:hint="eastAsia" w:ascii="仿宋_GB2312" w:hAnsi="Times New Roman" w:eastAsia="仿宋_GB2312"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2" w:hRule="exact"/>
        </w:trPr>
        <w:tc>
          <w:tcPr>
            <w:tcW w:w="3854" w:type="dxa"/>
            <w:noWrap w:val="0"/>
            <w:vAlign w:val="center"/>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南安市</w:t>
            </w:r>
          </w:p>
        </w:tc>
        <w:tc>
          <w:tcPr>
            <w:tcW w:w="5070" w:type="dxa"/>
            <w:noWrap w:val="0"/>
            <w:vAlign w:val="top"/>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22项</w:t>
            </w:r>
          </w:p>
        </w:tc>
        <w:tc>
          <w:tcPr>
            <w:tcW w:w="1628" w:type="dxa"/>
            <w:vMerge w:val="continue"/>
            <w:noWrap w:val="0"/>
            <w:vAlign w:val="top"/>
          </w:tcPr>
          <w:p>
            <w:pPr>
              <w:jc w:val="center"/>
              <w:rPr>
                <w:rFonts w:hint="eastAsia" w:ascii="仿宋_GB2312" w:hAnsi="Times New Roman" w:eastAsia="仿宋_GB2312"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exact"/>
        </w:trPr>
        <w:tc>
          <w:tcPr>
            <w:tcW w:w="3854" w:type="dxa"/>
            <w:noWrap w:val="0"/>
            <w:vAlign w:val="center"/>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惠安县</w:t>
            </w:r>
          </w:p>
        </w:tc>
        <w:tc>
          <w:tcPr>
            <w:tcW w:w="5070" w:type="dxa"/>
            <w:noWrap w:val="0"/>
            <w:vAlign w:val="top"/>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18项</w:t>
            </w:r>
          </w:p>
        </w:tc>
        <w:tc>
          <w:tcPr>
            <w:tcW w:w="1628" w:type="dxa"/>
            <w:vMerge w:val="continue"/>
            <w:noWrap w:val="0"/>
            <w:vAlign w:val="top"/>
          </w:tcPr>
          <w:p>
            <w:pPr>
              <w:jc w:val="center"/>
              <w:rPr>
                <w:rFonts w:hint="eastAsia" w:ascii="仿宋_GB2312" w:hAnsi="Times New Roman" w:eastAsia="仿宋_GB2312"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 w:hRule="exact"/>
        </w:trPr>
        <w:tc>
          <w:tcPr>
            <w:tcW w:w="3854" w:type="dxa"/>
            <w:noWrap w:val="0"/>
            <w:vAlign w:val="center"/>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安溪县</w:t>
            </w:r>
          </w:p>
        </w:tc>
        <w:tc>
          <w:tcPr>
            <w:tcW w:w="5070" w:type="dxa"/>
            <w:noWrap w:val="0"/>
            <w:vAlign w:val="top"/>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20项</w:t>
            </w:r>
          </w:p>
        </w:tc>
        <w:tc>
          <w:tcPr>
            <w:tcW w:w="1628" w:type="dxa"/>
            <w:vMerge w:val="continue"/>
            <w:noWrap w:val="0"/>
            <w:vAlign w:val="top"/>
          </w:tcPr>
          <w:p>
            <w:pPr>
              <w:jc w:val="center"/>
              <w:rPr>
                <w:rFonts w:hint="eastAsia" w:ascii="仿宋_GB2312" w:hAnsi="Times New Roman" w:eastAsia="仿宋_GB2312"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3854" w:type="dxa"/>
            <w:noWrap w:val="0"/>
            <w:vAlign w:val="center"/>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永春县</w:t>
            </w:r>
          </w:p>
        </w:tc>
        <w:tc>
          <w:tcPr>
            <w:tcW w:w="5070" w:type="dxa"/>
            <w:noWrap w:val="0"/>
            <w:vAlign w:val="top"/>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18项</w:t>
            </w:r>
          </w:p>
        </w:tc>
        <w:tc>
          <w:tcPr>
            <w:tcW w:w="1628" w:type="dxa"/>
            <w:vMerge w:val="continue"/>
            <w:noWrap w:val="0"/>
            <w:vAlign w:val="top"/>
          </w:tcPr>
          <w:p>
            <w:pPr>
              <w:jc w:val="center"/>
              <w:rPr>
                <w:rFonts w:hint="eastAsia" w:ascii="仿宋_GB2312" w:hAnsi="Times New Roman" w:eastAsia="仿宋_GB2312"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3" w:hRule="exact"/>
        </w:trPr>
        <w:tc>
          <w:tcPr>
            <w:tcW w:w="3854" w:type="dxa"/>
            <w:noWrap w:val="0"/>
            <w:vAlign w:val="center"/>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德化县</w:t>
            </w:r>
          </w:p>
        </w:tc>
        <w:tc>
          <w:tcPr>
            <w:tcW w:w="5070" w:type="dxa"/>
            <w:noWrap w:val="0"/>
            <w:vAlign w:val="top"/>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18项</w:t>
            </w:r>
          </w:p>
        </w:tc>
        <w:tc>
          <w:tcPr>
            <w:tcW w:w="1628" w:type="dxa"/>
            <w:vMerge w:val="continue"/>
            <w:noWrap w:val="0"/>
            <w:vAlign w:val="top"/>
          </w:tcPr>
          <w:p>
            <w:pPr>
              <w:jc w:val="center"/>
              <w:rPr>
                <w:rFonts w:hint="eastAsia" w:ascii="仿宋_GB2312" w:hAnsi="Times New Roman" w:eastAsia="仿宋_GB2312"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exact"/>
        </w:trPr>
        <w:tc>
          <w:tcPr>
            <w:tcW w:w="3854" w:type="dxa"/>
            <w:noWrap w:val="0"/>
            <w:vAlign w:val="center"/>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泉州开发区</w:t>
            </w:r>
          </w:p>
        </w:tc>
        <w:tc>
          <w:tcPr>
            <w:tcW w:w="5070" w:type="dxa"/>
            <w:noWrap w:val="0"/>
            <w:vAlign w:val="top"/>
          </w:tcPr>
          <w:p>
            <w:pPr>
              <w:jc w:val="center"/>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4项</w:t>
            </w:r>
          </w:p>
        </w:tc>
        <w:tc>
          <w:tcPr>
            <w:tcW w:w="1628" w:type="dxa"/>
            <w:vMerge w:val="continue"/>
            <w:noWrap w:val="0"/>
            <w:vAlign w:val="top"/>
          </w:tcPr>
          <w:p>
            <w:pPr>
              <w:jc w:val="center"/>
              <w:rPr>
                <w:rFonts w:hint="default" w:ascii="仿宋_GB2312" w:hAnsi="Times New Roman" w:eastAsia="仿宋_GB2312"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6" w:hRule="exact"/>
        </w:trPr>
        <w:tc>
          <w:tcPr>
            <w:tcW w:w="385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市直单位</w:t>
            </w:r>
          </w:p>
        </w:tc>
        <w:tc>
          <w:tcPr>
            <w:tcW w:w="5070"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泉州一中、泉州五中5项，培元中学3项，实验中学、外国语学校每校2项，小学每校2项，幼儿园每校1项。其他市直单位每单位1项。</w:t>
            </w:r>
          </w:p>
        </w:tc>
        <w:tc>
          <w:tcPr>
            <w:tcW w:w="162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hAnsi="Times New Roman" w:eastAsia="仿宋_GB2312"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exact"/>
        </w:trPr>
        <w:tc>
          <w:tcPr>
            <w:tcW w:w="385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基础教育国家级教学成果推广应用实验校（园）</w:t>
            </w:r>
          </w:p>
        </w:tc>
        <w:tc>
          <w:tcPr>
            <w:tcW w:w="5070"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每单位1项</w:t>
            </w:r>
          </w:p>
        </w:tc>
        <w:tc>
          <w:tcPr>
            <w:tcW w:w="162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hAnsi="Times New Roman" w:eastAsia="仿宋_GB2312"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4" w:hRule="exact"/>
        </w:trPr>
        <w:tc>
          <w:tcPr>
            <w:tcW w:w="385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人工智能赋能教育教学核心研究组</w:t>
            </w:r>
          </w:p>
        </w:tc>
        <w:tc>
          <w:tcPr>
            <w:tcW w:w="5070"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每学科1项</w:t>
            </w:r>
          </w:p>
        </w:tc>
        <w:tc>
          <w:tcPr>
            <w:tcW w:w="162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hAnsi="Times New Roman" w:eastAsia="仿宋_GB2312"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exact"/>
        </w:trPr>
        <w:tc>
          <w:tcPr>
            <w:tcW w:w="385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职业学校</w:t>
            </w:r>
          </w:p>
        </w:tc>
        <w:tc>
          <w:tcPr>
            <w:tcW w:w="5070"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Times New Roman" w:eastAsia="仿宋_GB2312" w:cs="Times New Roman"/>
                <w:sz w:val="24"/>
                <w:szCs w:val="24"/>
                <w:lang w:val="en-US" w:eastAsia="zh-CN"/>
              </w:rPr>
            </w:pPr>
            <w:r>
              <w:rPr>
                <w:rFonts w:hint="eastAsia" w:ascii="仿宋_GB2312" w:hAnsi="Times New Roman" w:eastAsia="仿宋_GB2312" w:cs="Times New Roman"/>
                <w:sz w:val="24"/>
                <w:szCs w:val="24"/>
                <w:lang w:val="en-US" w:eastAsia="zh-CN"/>
              </w:rPr>
              <w:t>职业本科、省级第一期“双高计划”建设校每校限报3项，“双高计划”专业群建设校每校限报2项，其它学校每校限报1项。</w:t>
            </w:r>
          </w:p>
        </w:tc>
        <w:tc>
          <w:tcPr>
            <w:tcW w:w="162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Times New Roman" w:eastAsia="仿宋_GB2312" w:cs="Times New Roman"/>
                <w:sz w:val="24"/>
                <w:szCs w:val="24"/>
                <w:lang w:val="en-US" w:eastAsia="zh-CN"/>
              </w:rPr>
            </w:pPr>
          </w:p>
        </w:tc>
      </w:tr>
    </w:tbl>
    <w:p>
      <w:pPr>
        <w:spacing w:line="520" w:lineRule="exact"/>
        <w:rPr>
          <w:rFonts w:hint="eastAsia" w:ascii="黑体" w:hAnsi="宋体" w:eastAsia="黑体"/>
          <w:sz w:val="32"/>
          <w:szCs w:val="32"/>
          <w:lang w:val="en-US" w:eastAsia="zh-CN"/>
        </w:rPr>
      </w:pPr>
      <w:r>
        <w:rPr>
          <w:rFonts w:hint="eastAsia" w:ascii="黑体" w:hAnsi="宋体" w:eastAsia="黑体"/>
          <w:sz w:val="32"/>
          <w:szCs w:val="32"/>
        </w:rPr>
        <w:t>附件</w:t>
      </w:r>
      <w:r>
        <w:rPr>
          <w:rFonts w:hint="eastAsia" w:ascii="黑体" w:hAnsi="宋体" w:eastAsia="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Calibri" w:eastAsia="方正小标宋简体" w:cs="Times New Roman"/>
          <w:b w:val="0"/>
          <w:bCs/>
          <w:sz w:val="44"/>
          <w:szCs w:val="44"/>
          <w:lang w:val="en-US" w:eastAsia="zh-CN"/>
        </w:rPr>
      </w:pPr>
      <w:r>
        <w:rPr>
          <w:rFonts w:hint="eastAsia" w:ascii="方正小标宋简体" w:hAnsi="Calibri" w:eastAsia="方正小标宋简体" w:cs="Times New Roman"/>
          <w:b w:val="0"/>
          <w:bCs/>
          <w:sz w:val="44"/>
          <w:szCs w:val="44"/>
          <w:lang w:val="en-US" w:eastAsia="zh-CN"/>
        </w:rPr>
        <w:t>泉州市教育科学“十五五”规划（第一批）</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Calibri" w:eastAsia="方正小标宋简体" w:cs="Times New Roman"/>
          <w:b w:val="0"/>
          <w:bCs/>
          <w:sz w:val="44"/>
          <w:szCs w:val="44"/>
          <w:lang w:val="en-US" w:eastAsia="zh-CN"/>
        </w:rPr>
      </w:pPr>
      <w:r>
        <w:rPr>
          <w:rFonts w:hint="eastAsia" w:ascii="方正小标宋简体" w:hAnsi="Calibri" w:eastAsia="方正小标宋简体" w:cs="Times New Roman"/>
          <w:b w:val="0"/>
          <w:bCs/>
          <w:sz w:val="44"/>
          <w:szCs w:val="44"/>
          <w:lang w:val="en-US" w:eastAsia="zh-CN"/>
        </w:rPr>
        <w:t>研究课题</w:t>
      </w:r>
      <w:r>
        <w:rPr>
          <w:rFonts w:hint="default" w:ascii="方正小标宋简体" w:hAnsi="Calibri" w:eastAsia="方正小标宋简体" w:cs="Times New Roman"/>
          <w:b w:val="0"/>
          <w:bCs/>
          <w:sz w:val="44"/>
          <w:szCs w:val="44"/>
          <w:lang w:val="en-US" w:eastAsia="zh-CN"/>
        </w:rPr>
        <w:t>指南</w:t>
      </w:r>
    </w:p>
    <w:p>
      <w:pPr>
        <w:keepNext w:val="0"/>
        <w:keepLines w:val="0"/>
        <w:widowControl/>
        <w:suppressLineNumbers w:val="0"/>
        <w:ind w:firstLine="620" w:firstLineChars="200"/>
        <w:jc w:val="left"/>
        <w:rPr>
          <w:rFonts w:hint="eastAsia" w:ascii="仿宋_GB2312" w:hAnsi="仿宋_GB2312" w:eastAsia="仿宋_GB2312" w:cs="仿宋_GB2312"/>
          <w:color w:val="auto"/>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color w:val="auto"/>
        </w:rPr>
      </w:pPr>
      <w:r>
        <w:rPr>
          <w:rFonts w:hint="eastAsia" w:ascii="仿宋_GB2312" w:hAnsi="仿宋_GB2312" w:eastAsia="仿宋_GB2312" w:cs="仿宋_GB2312"/>
          <w:color w:val="auto"/>
          <w:kern w:val="0"/>
          <w:sz w:val="31"/>
          <w:szCs w:val="31"/>
          <w:lang w:val="en-US" w:eastAsia="zh-CN" w:bidi="ar"/>
        </w:rPr>
        <w:t>1.</w:t>
      </w:r>
      <w:r>
        <w:rPr>
          <w:rFonts w:ascii="仿宋_GB2312" w:hAnsi="仿宋_GB2312" w:eastAsia="仿宋_GB2312" w:cs="仿宋_GB2312"/>
          <w:color w:val="auto"/>
          <w:kern w:val="0"/>
          <w:sz w:val="31"/>
          <w:szCs w:val="31"/>
          <w:lang w:val="en-US" w:eastAsia="zh-CN" w:bidi="ar"/>
        </w:rPr>
        <w:t xml:space="preserve">习近平总书记关于教育重要论述及在福建工作期间关于教育工作的探索与实践研究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ascii="仿宋_GB2312" w:hAnsi="仿宋_GB2312" w:eastAsia="仿宋_GB2312" w:cs="仿宋_GB2312"/>
          <w:color w:val="auto"/>
          <w:kern w:val="0"/>
          <w:sz w:val="31"/>
          <w:szCs w:val="31"/>
          <w:lang w:val="en-US" w:eastAsia="zh-CN" w:bidi="ar"/>
        </w:rPr>
      </w:pPr>
      <w:r>
        <w:rPr>
          <w:rFonts w:hint="eastAsia" w:ascii="仿宋_GB2312" w:hAnsi="仿宋_GB2312" w:eastAsia="仿宋_GB2312" w:cs="仿宋_GB2312"/>
          <w:color w:val="auto"/>
          <w:kern w:val="0"/>
          <w:sz w:val="31"/>
          <w:szCs w:val="31"/>
          <w:lang w:val="en-US" w:eastAsia="zh-CN" w:bidi="ar"/>
        </w:rPr>
        <w:t>2.</w:t>
      </w:r>
      <w:r>
        <w:rPr>
          <w:rFonts w:ascii="仿宋_GB2312" w:hAnsi="仿宋_GB2312" w:eastAsia="仿宋_GB2312" w:cs="仿宋_GB2312"/>
          <w:color w:val="auto"/>
          <w:kern w:val="0"/>
          <w:sz w:val="31"/>
          <w:szCs w:val="31"/>
          <w:lang w:val="en-US" w:eastAsia="zh-CN" w:bidi="ar"/>
        </w:rPr>
        <w:t xml:space="preserve">学校“党建+”协同育人模式研究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ascii="仿宋_GB2312" w:hAnsi="仿宋_GB2312" w:eastAsia="仿宋_GB2312" w:cs="仿宋_GB2312"/>
          <w:color w:val="auto"/>
          <w:kern w:val="0"/>
          <w:sz w:val="31"/>
          <w:szCs w:val="31"/>
          <w:lang w:val="en-US" w:eastAsia="zh-CN" w:bidi="ar"/>
        </w:rPr>
      </w:pPr>
      <w:r>
        <w:rPr>
          <w:rFonts w:hint="eastAsia" w:ascii="仿宋_GB2312" w:hAnsi="仿宋_GB2312" w:eastAsia="仿宋_GB2312" w:cs="仿宋_GB2312"/>
          <w:color w:val="auto"/>
          <w:kern w:val="0"/>
          <w:sz w:val="31"/>
          <w:szCs w:val="31"/>
          <w:lang w:val="en-US" w:eastAsia="zh-CN" w:bidi="ar"/>
        </w:rPr>
        <w:t>3.</w:t>
      </w:r>
      <w:r>
        <w:rPr>
          <w:rFonts w:ascii="仿宋_GB2312" w:hAnsi="仿宋_GB2312" w:eastAsia="仿宋_GB2312" w:cs="仿宋_GB2312"/>
          <w:color w:val="auto"/>
          <w:kern w:val="0"/>
          <w:sz w:val="31"/>
          <w:szCs w:val="31"/>
          <w:lang w:val="en-US" w:eastAsia="zh-CN" w:bidi="ar"/>
        </w:rPr>
        <w:t xml:space="preserve">大中小学思想政治教育一体化改革创新研究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auto"/>
          <w:kern w:val="0"/>
          <w:sz w:val="31"/>
          <w:szCs w:val="31"/>
          <w:lang w:val="en-US" w:eastAsia="zh-CN" w:bidi="ar"/>
        </w:rPr>
        <w:t>4.</w:t>
      </w:r>
      <w:r>
        <w:rPr>
          <w:rFonts w:ascii="仿宋_GB2312" w:hAnsi="仿宋_GB2312" w:eastAsia="仿宋_GB2312" w:cs="仿宋_GB2312"/>
          <w:color w:val="000000"/>
          <w:kern w:val="0"/>
          <w:sz w:val="31"/>
          <w:szCs w:val="31"/>
          <w:lang w:val="en-US" w:eastAsia="zh-CN" w:bidi="ar"/>
        </w:rPr>
        <w:t xml:space="preserve">“市县结合”的基础教育管理体制改革研究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ascii="仿宋_GB2312" w:hAnsi="仿宋_GB2312" w:eastAsia="仿宋_GB2312" w:cs="仿宋_GB2312"/>
          <w:color w:val="auto"/>
          <w:kern w:val="0"/>
          <w:sz w:val="31"/>
          <w:szCs w:val="31"/>
          <w:lang w:val="en-US" w:eastAsia="zh-CN" w:bidi="ar"/>
        </w:rPr>
        <w:t>5</w:t>
      </w:r>
      <w:r>
        <w:rPr>
          <w:rFonts w:hint="eastAsia" w:ascii="仿宋_GB2312" w:hAnsi="仿宋_GB2312" w:eastAsia="仿宋_GB2312" w:cs="仿宋_GB2312"/>
          <w:color w:val="auto"/>
          <w:kern w:val="0"/>
          <w:sz w:val="31"/>
          <w:szCs w:val="31"/>
          <w:lang w:val="en-US" w:eastAsia="zh-CN" w:bidi="ar"/>
        </w:rPr>
        <w:t>.</w:t>
      </w:r>
      <w:r>
        <w:rPr>
          <w:rFonts w:hint="eastAsia" w:ascii="仿宋_GB2312" w:hAnsi="仿宋_GB2312" w:eastAsia="仿宋_GB2312" w:cs="仿宋_GB2312"/>
          <w:b w:val="0"/>
          <w:bCs w:val="0"/>
          <w:kern w:val="2"/>
          <w:sz w:val="32"/>
          <w:szCs w:val="32"/>
          <w:lang w:val="en-US" w:eastAsia="zh-CN" w:bidi="ar-SA"/>
        </w:rPr>
        <w:t>教育评价改革与教育督导创新实践研究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color w:val="000000"/>
          <w:kern w:val="0"/>
          <w:sz w:val="31"/>
          <w:szCs w:val="31"/>
          <w:lang w:val="en-US" w:eastAsia="zh-CN" w:bidi="ar"/>
        </w:rPr>
        <w:t>6.</w:t>
      </w:r>
      <w:r>
        <w:rPr>
          <w:rFonts w:hint="eastAsia" w:ascii="仿宋_GB2312" w:hAnsi="仿宋_GB2312" w:eastAsia="仿宋_GB2312" w:cs="仿宋_GB2312"/>
          <w:b w:val="0"/>
          <w:bCs w:val="0"/>
          <w:kern w:val="2"/>
          <w:sz w:val="32"/>
          <w:szCs w:val="32"/>
          <w:lang w:val="en-US" w:eastAsia="zh-CN" w:bidi="ar-SA"/>
        </w:rPr>
        <w:t>家校社协同育人机制建设研究</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2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color w:val="000000"/>
          <w:kern w:val="0"/>
          <w:sz w:val="31"/>
          <w:szCs w:val="31"/>
          <w:lang w:val="en-US" w:eastAsia="zh-CN" w:bidi="ar"/>
        </w:rPr>
        <w:t>7.</w:t>
      </w:r>
      <w:r>
        <w:rPr>
          <w:rFonts w:hint="eastAsia" w:ascii="仿宋_GB2312" w:hAnsi="仿宋_GB2312" w:eastAsia="仿宋_GB2312" w:cs="仿宋_GB2312"/>
          <w:b w:val="0"/>
          <w:bCs w:val="0"/>
          <w:kern w:val="2"/>
          <w:sz w:val="32"/>
          <w:szCs w:val="32"/>
          <w:lang w:val="en-US" w:eastAsia="zh-CN" w:bidi="ar-SA"/>
        </w:rPr>
        <w:t>基础教育优质均衡发展实践研究</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8.县域高中提质发展路径研究</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ascii="仿宋_GB2312" w:hAnsi="仿宋_GB2312" w:eastAsia="仿宋_GB2312" w:cs="仿宋_GB2312"/>
          <w:color w:val="auto"/>
          <w:kern w:val="0"/>
          <w:sz w:val="31"/>
          <w:szCs w:val="31"/>
          <w:lang w:val="en-US" w:eastAsia="zh-CN" w:bidi="ar"/>
        </w:rPr>
      </w:pPr>
      <w:r>
        <w:rPr>
          <w:rFonts w:hint="eastAsia" w:ascii="仿宋_GB2312" w:hAnsi="仿宋_GB2312" w:eastAsia="仿宋_GB2312" w:cs="仿宋_GB2312"/>
          <w:b w:val="0"/>
          <w:bCs w:val="0"/>
          <w:kern w:val="2"/>
          <w:sz w:val="32"/>
          <w:szCs w:val="32"/>
          <w:lang w:val="en-US" w:eastAsia="zh-CN" w:bidi="ar-SA"/>
        </w:rPr>
        <w:t>9.学段科学衔接育人模式研究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hint="eastAsia" w:ascii="仿宋_GB2312" w:hAnsi="仿宋_GB2312" w:eastAsia="仿宋_GB2312" w:cs="仿宋_GB2312"/>
          <w:color w:val="auto"/>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10.</w:t>
      </w:r>
      <w:r>
        <w:rPr>
          <w:rFonts w:hint="eastAsia" w:ascii="仿宋_GB2312" w:hAnsi="仿宋_GB2312" w:eastAsia="仿宋_GB2312" w:cs="仿宋_GB2312"/>
          <w:color w:val="auto"/>
          <w:kern w:val="0"/>
          <w:sz w:val="31"/>
          <w:szCs w:val="31"/>
          <w:lang w:val="en-US" w:eastAsia="zh-CN" w:bidi="ar"/>
        </w:rPr>
        <w:t>“双减”长效落地实施相关研究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仿宋_GB2312" w:eastAsia="仿宋_GB2312" w:cs="仿宋_GB2312"/>
          <w:color w:val="000000"/>
          <w:kern w:val="0"/>
          <w:sz w:val="31"/>
          <w:szCs w:val="31"/>
          <w:lang w:val="en-US" w:eastAsia="zh-CN" w:bidi="ar"/>
        </w:rPr>
        <w:t>11.</w:t>
      </w:r>
      <w:r>
        <w:rPr>
          <w:rFonts w:ascii="仿宋_GB2312" w:hAnsi="仿宋_GB2312" w:eastAsia="仿宋_GB2312" w:cs="仿宋_GB2312"/>
          <w:color w:val="000000"/>
          <w:kern w:val="0"/>
          <w:sz w:val="31"/>
          <w:szCs w:val="31"/>
          <w:lang w:val="en-US" w:eastAsia="zh-CN" w:bidi="ar"/>
        </w:rPr>
        <w:t xml:space="preserve">义务教育小班化教学改革研究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ascii="仿宋_GB2312" w:hAnsi="仿宋_GB2312" w:eastAsia="仿宋_GB2312" w:cs="仿宋_GB2312"/>
          <w:color w:val="auto"/>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12.</w:t>
      </w:r>
      <w:r>
        <w:rPr>
          <w:rFonts w:ascii="仿宋_GB2312" w:hAnsi="仿宋_GB2312" w:eastAsia="仿宋_GB2312" w:cs="仿宋_GB2312"/>
          <w:color w:val="000000"/>
          <w:kern w:val="0"/>
          <w:sz w:val="31"/>
          <w:szCs w:val="31"/>
          <w:lang w:val="en-US" w:eastAsia="zh-CN" w:bidi="ar"/>
        </w:rPr>
        <w:t xml:space="preserve">学前教育生活化、游戏化课程建设研究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仿宋_GB2312" w:eastAsia="仿宋_GB2312" w:cs="仿宋_GB2312"/>
          <w:color w:val="000000"/>
          <w:kern w:val="0"/>
          <w:sz w:val="31"/>
          <w:szCs w:val="31"/>
          <w:lang w:val="en-US" w:eastAsia="zh-CN" w:bidi="ar"/>
        </w:rPr>
        <w:t>13</w:t>
      </w:r>
      <w:r>
        <w:rPr>
          <w:rFonts w:hint="eastAsia" w:ascii="仿宋_GB2312" w:hAnsi="仿宋_GB2312" w:eastAsia="仿宋_GB2312" w:cs="仿宋_GB2312"/>
          <w:color w:val="auto"/>
          <w:kern w:val="0"/>
          <w:sz w:val="31"/>
          <w:szCs w:val="31"/>
          <w:lang w:val="en-US" w:eastAsia="zh-CN" w:bidi="ar"/>
        </w:rPr>
        <w:t>.</w:t>
      </w:r>
      <w:r>
        <w:rPr>
          <w:rFonts w:ascii="仿宋_GB2312" w:hAnsi="仿宋_GB2312" w:eastAsia="仿宋_GB2312" w:cs="仿宋_GB2312"/>
          <w:color w:val="auto"/>
          <w:kern w:val="0"/>
          <w:sz w:val="31"/>
          <w:szCs w:val="31"/>
          <w:lang w:val="en-US" w:eastAsia="zh-CN" w:bidi="ar"/>
        </w:rPr>
        <w:t>特殊教育融合发展、普特协同育人创新实践研究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仿宋_GB2312" w:eastAsia="仿宋_GB2312" w:cs="仿宋_GB2312"/>
          <w:color w:val="000000"/>
          <w:kern w:val="0"/>
          <w:sz w:val="31"/>
          <w:szCs w:val="31"/>
          <w:lang w:val="en-US" w:eastAsia="zh-CN" w:bidi="ar"/>
        </w:rPr>
        <w:t>14.</w:t>
      </w:r>
      <w:r>
        <w:rPr>
          <w:rFonts w:ascii="仿宋_GB2312" w:hAnsi="仿宋_GB2312" w:eastAsia="仿宋_GB2312" w:cs="仿宋_GB2312"/>
          <w:color w:val="000000"/>
          <w:kern w:val="0"/>
          <w:sz w:val="31"/>
          <w:szCs w:val="31"/>
          <w:lang w:val="en-US" w:eastAsia="zh-CN" w:bidi="ar"/>
        </w:rPr>
        <w:t xml:space="preserve">专门学校建设研究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仿宋_GB2312" w:eastAsia="仿宋_GB2312" w:cs="仿宋_GB2312"/>
          <w:color w:val="000000"/>
          <w:kern w:val="0"/>
          <w:sz w:val="31"/>
          <w:szCs w:val="31"/>
          <w:lang w:val="en-US" w:eastAsia="zh-CN" w:bidi="ar"/>
        </w:rPr>
        <w:t>15.</w:t>
      </w:r>
      <w:r>
        <w:rPr>
          <w:rFonts w:ascii="仿宋_GB2312" w:hAnsi="仿宋_GB2312" w:eastAsia="仿宋_GB2312" w:cs="仿宋_GB2312"/>
          <w:color w:val="000000"/>
          <w:kern w:val="0"/>
          <w:sz w:val="31"/>
          <w:szCs w:val="31"/>
          <w:lang w:val="en-US" w:eastAsia="zh-CN" w:bidi="ar"/>
        </w:rPr>
        <w:t xml:space="preserve">高素质专业化教师队伍建设研究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16.新时代师德师风建设研究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17.</w:t>
      </w:r>
      <w:r>
        <w:rPr>
          <w:rFonts w:ascii="仿宋_GB2312" w:hAnsi="仿宋_GB2312" w:eastAsia="仿宋_GB2312" w:cs="仿宋_GB2312"/>
          <w:color w:val="000000"/>
          <w:kern w:val="0"/>
          <w:sz w:val="31"/>
          <w:szCs w:val="31"/>
          <w:lang w:val="en-US" w:eastAsia="zh-CN" w:bidi="ar"/>
        </w:rPr>
        <w:t xml:space="preserve">健康学校建设模式与路径研究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仿宋_GB2312" w:eastAsia="仿宋_GB2312" w:cs="仿宋_GB2312"/>
          <w:color w:val="auto"/>
          <w:kern w:val="0"/>
          <w:sz w:val="31"/>
          <w:szCs w:val="31"/>
          <w:lang w:val="en-US" w:eastAsia="zh-CN" w:bidi="ar"/>
        </w:rPr>
        <w:t>18</w:t>
      </w:r>
      <w:r>
        <w:rPr>
          <w:rFonts w:ascii="仿宋_GB2312" w:hAnsi="仿宋_GB2312" w:eastAsia="仿宋_GB2312" w:cs="仿宋_GB2312"/>
          <w:color w:val="auto"/>
          <w:kern w:val="0"/>
          <w:sz w:val="31"/>
          <w:szCs w:val="31"/>
          <w:lang w:val="en-US" w:eastAsia="zh-CN" w:bidi="ar"/>
        </w:rPr>
        <w:t>中小学生心理健康教育体系构建与干预机制研究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仿宋_GB2312" w:eastAsia="仿宋_GB2312" w:cs="仿宋_GB2312"/>
          <w:color w:val="000000"/>
          <w:kern w:val="0"/>
          <w:sz w:val="31"/>
          <w:szCs w:val="31"/>
          <w:lang w:val="en-US" w:eastAsia="zh-CN" w:bidi="ar"/>
        </w:rPr>
        <w:t>19.</w:t>
      </w:r>
      <w:r>
        <w:rPr>
          <w:rFonts w:hint="eastAsia" w:ascii="仿宋_GB2312" w:hAnsi="仿宋_GB2312" w:eastAsia="仿宋_GB2312" w:cs="仿宋_GB2312"/>
          <w:b w:val="0"/>
          <w:bCs w:val="0"/>
          <w:kern w:val="2"/>
          <w:sz w:val="32"/>
          <w:szCs w:val="32"/>
          <w:lang w:val="en-US" w:eastAsia="zh-CN" w:bidi="ar-SA"/>
        </w:rPr>
        <w:t>人工智能赋能教育教学改革研究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仿宋_GB2312" w:eastAsia="仿宋_GB2312" w:cs="仿宋_GB2312"/>
          <w:color w:val="000000"/>
          <w:kern w:val="0"/>
          <w:sz w:val="31"/>
          <w:szCs w:val="31"/>
          <w:lang w:val="en-US" w:eastAsia="zh-CN" w:bidi="ar"/>
        </w:rPr>
        <w:t>20.</w:t>
      </w:r>
      <w:r>
        <w:rPr>
          <w:rFonts w:hint="eastAsia" w:ascii="仿宋_GB2312" w:hAnsi="仿宋_GB2312" w:eastAsia="仿宋_GB2312" w:cs="仿宋_GB2312"/>
          <w:b w:val="0"/>
          <w:bCs w:val="0"/>
          <w:kern w:val="2"/>
          <w:sz w:val="32"/>
          <w:szCs w:val="32"/>
          <w:lang w:val="en-US" w:eastAsia="zh-CN" w:bidi="ar-SA"/>
        </w:rPr>
        <w:t>区域智慧教育平台应用研究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仿宋_GB2312" w:eastAsia="仿宋_GB2312" w:cs="仿宋_GB2312"/>
          <w:color w:val="000000"/>
          <w:kern w:val="0"/>
          <w:sz w:val="31"/>
          <w:szCs w:val="31"/>
          <w:lang w:val="en-US" w:eastAsia="zh-CN" w:bidi="ar"/>
        </w:rPr>
        <w:t>21.</w:t>
      </w:r>
      <w:r>
        <w:rPr>
          <w:rFonts w:ascii="仿宋_GB2312" w:hAnsi="仿宋_GB2312" w:eastAsia="仿宋_GB2312" w:cs="仿宋_GB2312"/>
          <w:color w:val="000000"/>
          <w:kern w:val="0"/>
          <w:sz w:val="31"/>
          <w:szCs w:val="31"/>
          <w:lang w:val="en-US" w:eastAsia="zh-CN" w:bidi="ar"/>
        </w:rPr>
        <w:t xml:space="preserve">学校师生阅读生态体系构建研究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仿宋_GB2312" w:eastAsia="仿宋_GB2312" w:cs="仿宋_GB2312"/>
          <w:color w:val="000000"/>
          <w:kern w:val="0"/>
          <w:sz w:val="31"/>
          <w:szCs w:val="31"/>
          <w:lang w:val="en-US" w:eastAsia="zh-CN" w:bidi="ar"/>
        </w:rPr>
        <w:t>22.</w:t>
      </w:r>
      <w:r>
        <w:rPr>
          <w:rFonts w:ascii="仿宋_GB2312" w:hAnsi="仿宋_GB2312" w:eastAsia="仿宋_GB2312" w:cs="仿宋_GB2312"/>
          <w:color w:val="000000"/>
          <w:kern w:val="0"/>
          <w:sz w:val="31"/>
          <w:szCs w:val="31"/>
          <w:lang w:val="en-US" w:eastAsia="zh-CN" w:bidi="ar"/>
        </w:rPr>
        <w:t xml:space="preserve">学校科学教育创新与实践研究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hint="eastAsia" w:ascii="黑体" w:eastAsia="黑体"/>
          <w:sz w:val="32"/>
          <w:szCs w:val="32"/>
        </w:rPr>
      </w:pPr>
      <w:r>
        <w:rPr>
          <w:rFonts w:hint="eastAsia" w:ascii="仿宋_GB2312" w:hAnsi="仿宋_GB2312" w:eastAsia="仿宋_GB2312" w:cs="仿宋_GB2312"/>
          <w:color w:val="000000"/>
          <w:kern w:val="0"/>
          <w:sz w:val="31"/>
          <w:szCs w:val="31"/>
          <w:lang w:val="en-US" w:eastAsia="zh-CN" w:bidi="ar"/>
        </w:rPr>
        <w:t>23.</w:t>
      </w:r>
      <w:r>
        <w:rPr>
          <w:rFonts w:ascii="仿宋_GB2312" w:hAnsi="仿宋_GB2312" w:eastAsia="仿宋_GB2312" w:cs="仿宋_GB2312"/>
          <w:color w:val="000000"/>
          <w:kern w:val="0"/>
          <w:sz w:val="30"/>
          <w:szCs w:val="30"/>
          <w:lang w:val="en-US" w:eastAsia="zh-CN" w:bidi="ar"/>
        </w:rPr>
        <w:t>学校教</w:t>
      </w:r>
      <w:r>
        <w:rPr>
          <w:rFonts w:ascii="仿宋_GB2312" w:hAnsi="仿宋_GB2312" w:eastAsia="仿宋_GB2312" w:cs="仿宋_GB2312"/>
          <w:color w:val="000000"/>
          <w:kern w:val="0"/>
          <w:sz w:val="31"/>
          <w:szCs w:val="31"/>
          <w:lang w:val="en-US" w:eastAsia="zh-CN" w:bidi="ar"/>
        </w:rPr>
        <w:t>育教学改革与实践创新研究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仿宋_GB2312" w:eastAsia="仿宋_GB2312" w:cs="仿宋_GB2312"/>
          <w:color w:val="000000"/>
          <w:kern w:val="0"/>
          <w:sz w:val="31"/>
          <w:szCs w:val="31"/>
          <w:lang w:val="en-US" w:eastAsia="zh-CN" w:bidi="ar"/>
        </w:rPr>
        <w:t>2</w:t>
      </w:r>
      <w:r>
        <w:rPr>
          <w:rFonts w:hint="default" w:ascii="仿宋_GB2312" w:hAnsi="仿宋_GB2312" w:eastAsia="仿宋_GB2312" w:cs="仿宋_GB2312"/>
          <w:color w:val="000000"/>
          <w:kern w:val="0"/>
          <w:sz w:val="31"/>
          <w:szCs w:val="31"/>
          <w:lang w:val="en-US" w:eastAsia="zh-CN" w:bidi="ar"/>
        </w:rPr>
        <w:t>4</w:t>
      </w:r>
      <w:r>
        <w:rPr>
          <w:rFonts w:hint="eastAsia" w:ascii="仿宋_GB2312" w:hAnsi="仿宋_GB2312" w:eastAsia="仿宋_GB2312" w:cs="仿宋_GB2312"/>
          <w:color w:val="000000"/>
          <w:kern w:val="0"/>
          <w:sz w:val="31"/>
          <w:szCs w:val="31"/>
          <w:lang w:val="en-US" w:eastAsia="zh-CN" w:bidi="ar"/>
        </w:rPr>
        <w:t>.</w:t>
      </w:r>
      <w:r>
        <w:rPr>
          <w:rFonts w:ascii="仿宋_GB2312" w:hAnsi="仿宋_GB2312" w:eastAsia="仿宋_GB2312" w:cs="仿宋_GB2312"/>
          <w:color w:val="000000"/>
          <w:kern w:val="0"/>
          <w:sz w:val="31"/>
          <w:szCs w:val="31"/>
          <w:lang w:val="en-US" w:eastAsia="zh-CN" w:bidi="ar"/>
        </w:rPr>
        <w:t>职业教育与普通教育融合发展研究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仿宋_GB2312" w:eastAsia="仿宋_GB2312" w:cs="仿宋_GB2312"/>
          <w:color w:val="000000"/>
          <w:kern w:val="0"/>
          <w:sz w:val="31"/>
          <w:szCs w:val="31"/>
          <w:lang w:val="en-US" w:eastAsia="zh-CN" w:bidi="ar"/>
        </w:rPr>
        <w:t>2</w:t>
      </w:r>
      <w:r>
        <w:rPr>
          <w:rFonts w:hint="default" w:ascii="仿宋_GB2312" w:hAnsi="仿宋_GB2312" w:eastAsia="仿宋_GB2312" w:cs="仿宋_GB2312"/>
          <w:color w:val="000000"/>
          <w:kern w:val="0"/>
          <w:sz w:val="31"/>
          <w:szCs w:val="31"/>
          <w:lang w:val="en-US" w:eastAsia="zh-CN" w:bidi="ar"/>
        </w:rPr>
        <w:t>5</w:t>
      </w:r>
      <w:r>
        <w:rPr>
          <w:rFonts w:hint="eastAsia" w:ascii="仿宋_GB2312" w:hAnsi="仿宋_GB2312" w:eastAsia="仿宋_GB2312" w:cs="仿宋_GB2312"/>
          <w:color w:val="000000"/>
          <w:kern w:val="0"/>
          <w:sz w:val="31"/>
          <w:szCs w:val="31"/>
          <w:lang w:val="en-US" w:eastAsia="zh-CN" w:bidi="ar"/>
        </w:rPr>
        <w:t>.</w:t>
      </w:r>
      <w:r>
        <w:rPr>
          <w:rFonts w:ascii="仿宋_GB2312" w:hAnsi="仿宋_GB2312" w:eastAsia="仿宋_GB2312" w:cs="仿宋_GB2312"/>
          <w:color w:val="000000"/>
          <w:kern w:val="0"/>
          <w:sz w:val="31"/>
          <w:szCs w:val="31"/>
          <w:lang w:val="en-US" w:eastAsia="zh-CN" w:bidi="ar"/>
        </w:rPr>
        <w:t xml:space="preserve">教育促进科技创新与产业创新深度融合研究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仿宋_GB2312" w:eastAsia="仿宋_GB2312" w:cs="仿宋_GB2312"/>
          <w:color w:val="000000"/>
          <w:kern w:val="0"/>
          <w:sz w:val="31"/>
          <w:szCs w:val="31"/>
          <w:lang w:val="en-US" w:eastAsia="zh-CN" w:bidi="ar"/>
        </w:rPr>
        <w:t>2</w:t>
      </w:r>
      <w:r>
        <w:rPr>
          <w:rFonts w:hint="default" w:ascii="仿宋_GB2312" w:hAnsi="仿宋_GB2312" w:eastAsia="仿宋_GB2312" w:cs="仿宋_GB2312"/>
          <w:color w:val="000000"/>
          <w:kern w:val="0"/>
          <w:sz w:val="31"/>
          <w:szCs w:val="31"/>
          <w:lang w:val="en-US" w:eastAsia="zh-CN" w:bidi="ar"/>
        </w:rPr>
        <w:t>6</w:t>
      </w:r>
      <w:r>
        <w:rPr>
          <w:rFonts w:hint="eastAsia" w:ascii="仿宋_GB2312" w:hAnsi="仿宋_GB2312" w:eastAsia="仿宋_GB2312" w:cs="仿宋_GB2312"/>
          <w:color w:val="000000"/>
          <w:kern w:val="0"/>
          <w:sz w:val="31"/>
          <w:szCs w:val="31"/>
          <w:lang w:val="en-US" w:eastAsia="zh-CN" w:bidi="ar"/>
        </w:rPr>
        <w:t>.</w:t>
      </w:r>
      <w:r>
        <w:rPr>
          <w:rFonts w:ascii="仿宋_GB2312" w:hAnsi="仿宋_GB2312" w:eastAsia="仿宋_GB2312" w:cs="仿宋_GB2312"/>
          <w:color w:val="000000"/>
          <w:kern w:val="0"/>
          <w:sz w:val="31"/>
          <w:szCs w:val="31"/>
          <w:lang w:val="en-US" w:eastAsia="zh-CN" w:bidi="ar"/>
        </w:rPr>
        <w:t xml:space="preserve">职业教育国际化水平提升路径研究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hint="eastAsia" w:ascii="仿宋_GB2312" w:hAnsi="仿宋_GB2312" w:eastAsia="仿宋_GB2312" w:cs="仿宋_GB2312"/>
          <w:color w:val="auto"/>
          <w:kern w:val="0"/>
          <w:sz w:val="31"/>
          <w:szCs w:val="31"/>
          <w:lang w:val="en-US" w:eastAsia="zh-CN" w:bidi="ar"/>
        </w:rPr>
      </w:pPr>
      <w:r>
        <w:rPr>
          <w:rFonts w:hint="eastAsia" w:ascii="仿宋_GB2312" w:hAnsi="仿宋_GB2312" w:eastAsia="仿宋_GB2312" w:cs="仿宋_GB2312"/>
          <w:color w:val="auto"/>
          <w:kern w:val="0"/>
          <w:sz w:val="31"/>
          <w:szCs w:val="31"/>
          <w:lang w:val="en-US" w:eastAsia="zh-CN" w:bidi="ar"/>
        </w:rPr>
        <w:t>27.职业教育教学关键要素改革研究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hint="eastAsia" w:ascii="仿宋_GB2312" w:hAnsi="仿宋_GB2312" w:eastAsia="仿宋_GB2312" w:cs="仿宋_GB2312"/>
          <w:color w:val="auto"/>
          <w:kern w:val="0"/>
          <w:sz w:val="31"/>
          <w:szCs w:val="31"/>
          <w:lang w:val="en-US" w:eastAsia="zh-CN" w:bidi="ar"/>
        </w:rPr>
      </w:pPr>
      <w:r>
        <w:rPr>
          <w:rFonts w:hint="eastAsia" w:ascii="仿宋_GB2312" w:hAnsi="仿宋_GB2312" w:eastAsia="仿宋_GB2312" w:cs="仿宋_GB2312"/>
          <w:color w:val="auto"/>
          <w:kern w:val="0"/>
          <w:sz w:val="31"/>
          <w:szCs w:val="31"/>
          <w:lang w:val="en-US" w:eastAsia="zh-CN" w:bidi="ar"/>
        </w:rPr>
        <w:t>28.职业院校人才培养与产业需求适配度研究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ascii="仿宋_GB2312" w:hAnsi="仿宋_GB2312" w:eastAsia="仿宋_GB2312" w:cs="仿宋_GB2312"/>
          <w:color w:val="auto"/>
          <w:kern w:val="0"/>
          <w:sz w:val="31"/>
          <w:szCs w:val="31"/>
          <w:lang w:val="en-US" w:eastAsia="zh-CN" w:bidi="ar"/>
        </w:rPr>
      </w:pPr>
      <w:r>
        <w:rPr>
          <w:rFonts w:hint="eastAsia" w:ascii="仿宋_GB2312" w:hAnsi="仿宋_GB2312" w:eastAsia="仿宋_GB2312" w:cs="仿宋_GB2312"/>
          <w:color w:val="auto"/>
          <w:kern w:val="0"/>
          <w:sz w:val="31"/>
          <w:szCs w:val="31"/>
          <w:lang w:val="en-US" w:eastAsia="zh-CN" w:bidi="ar"/>
        </w:rPr>
        <w:t>29.</w:t>
      </w:r>
      <w:r>
        <w:rPr>
          <w:rFonts w:ascii="仿宋_GB2312" w:hAnsi="仿宋_GB2312" w:eastAsia="仿宋_GB2312" w:cs="仿宋_GB2312"/>
          <w:color w:val="auto"/>
          <w:kern w:val="0"/>
          <w:sz w:val="31"/>
          <w:szCs w:val="31"/>
          <w:lang w:val="en-US" w:eastAsia="zh-CN" w:bidi="ar"/>
        </w:rPr>
        <w:t>产教融合适配泉州本地产业人才培养模式创新研究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ascii="仿宋_GB2312" w:hAnsi="仿宋_GB2312" w:eastAsia="仿宋_GB2312" w:cs="仿宋_GB2312"/>
          <w:color w:val="auto"/>
          <w:kern w:val="0"/>
          <w:sz w:val="31"/>
          <w:szCs w:val="31"/>
          <w:lang w:val="en-US" w:eastAsia="zh-CN" w:bidi="ar"/>
        </w:rPr>
      </w:pPr>
      <w:r>
        <w:rPr>
          <w:rFonts w:hint="eastAsia" w:ascii="仿宋_GB2312" w:hAnsi="仿宋_GB2312" w:eastAsia="仿宋_GB2312" w:cs="仿宋_GB2312"/>
          <w:color w:val="auto"/>
          <w:kern w:val="0"/>
          <w:sz w:val="31"/>
          <w:szCs w:val="31"/>
          <w:lang w:val="en-US" w:eastAsia="zh-CN" w:bidi="ar"/>
        </w:rPr>
        <w:t>30.</w:t>
      </w:r>
      <w:r>
        <w:rPr>
          <w:rFonts w:ascii="仿宋_GB2312" w:hAnsi="仿宋_GB2312" w:eastAsia="仿宋_GB2312" w:cs="仿宋_GB2312"/>
          <w:color w:val="auto"/>
          <w:kern w:val="0"/>
          <w:sz w:val="31"/>
          <w:szCs w:val="31"/>
          <w:lang w:val="en-US" w:eastAsia="zh-CN" w:bidi="ar"/>
        </w:rPr>
        <w:t>闽台职业教育交流合作与中高本一体化育人实践</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ascii="仿宋_GB2312" w:hAnsi="仿宋_GB2312" w:eastAsia="仿宋_GB2312" w:cs="仿宋_GB2312"/>
          <w:color w:val="auto"/>
          <w:kern w:val="0"/>
          <w:sz w:val="31"/>
          <w:szCs w:val="31"/>
          <w:lang w:val="en-US" w:eastAsia="zh-CN" w:bidi="ar"/>
        </w:rPr>
      </w:pPr>
      <w:r>
        <w:rPr>
          <w:rFonts w:hint="eastAsia" w:ascii="仿宋_GB2312" w:hAnsi="仿宋_GB2312" w:eastAsia="仿宋_GB2312" w:cs="仿宋_GB2312"/>
          <w:color w:val="auto"/>
          <w:kern w:val="0"/>
          <w:sz w:val="31"/>
          <w:szCs w:val="31"/>
          <w:lang w:val="en-US" w:eastAsia="zh-CN" w:bidi="ar"/>
        </w:rPr>
        <w:t>31.</w:t>
      </w:r>
      <w:r>
        <w:rPr>
          <w:rFonts w:ascii="仿宋_GB2312" w:hAnsi="仿宋_GB2312" w:eastAsia="仿宋_GB2312" w:cs="仿宋_GB2312"/>
          <w:color w:val="auto"/>
          <w:kern w:val="0"/>
          <w:sz w:val="31"/>
          <w:szCs w:val="31"/>
          <w:lang w:val="en-US" w:eastAsia="zh-CN" w:bidi="ar"/>
        </w:rPr>
        <w:t>地方高校产创融合科技成果转化与人才提质路径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ascii="仿宋_GB2312" w:hAnsi="仿宋_GB2312" w:eastAsia="仿宋_GB2312" w:cs="仿宋_GB2312"/>
          <w:color w:val="auto"/>
          <w:kern w:val="0"/>
          <w:sz w:val="31"/>
          <w:szCs w:val="31"/>
          <w:lang w:val="en-US" w:eastAsia="zh-CN" w:bidi="ar"/>
        </w:rPr>
      </w:pPr>
      <w:r>
        <w:rPr>
          <w:rFonts w:hint="eastAsia" w:ascii="仿宋_GB2312" w:hAnsi="仿宋_GB2312" w:eastAsia="仿宋_GB2312" w:cs="仿宋_GB2312"/>
          <w:color w:val="auto"/>
          <w:kern w:val="0"/>
          <w:sz w:val="31"/>
          <w:szCs w:val="31"/>
          <w:lang w:val="en-US" w:eastAsia="zh-CN" w:bidi="ar"/>
        </w:rPr>
        <w:t>32.</w:t>
      </w:r>
      <w:r>
        <w:rPr>
          <w:rFonts w:ascii="仿宋_GB2312" w:hAnsi="仿宋_GB2312" w:eastAsia="仿宋_GB2312" w:cs="仿宋_GB2312"/>
          <w:color w:val="auto"/>
          <w:kern w:val="0"/>
          <w:sz w:val="31"/>
          <w:szCs w:val="31"/>
          <w:lang w:val="en-US" w:eastAsia="zh-CN" w:bidi="ar"/>
        </w:rPr>
        <w:t>闽南地域文化融入全学段育人体系实践研究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ascii="仿宋_GB2312" w:hAnsi="仿宋_GB2312" w:eastAsia="仿宋_GB2312" w:cs="仿宋_GB2312"/>
          <w:color w:val="auto"/>
          <w:kern w:val="0"/>
          <w:sz w:val="31"/>
          <w:szCs w:val="31"/>
          <w:lang w:val="en-US" w:eastAsia="zh-CN" w:bidi="ar"/>
        </w:rPr>
      </w:pPr>
      <w:r>
        <w:rPr>
          <w:rFonts w:hint="eastAsia" w:ascii="仿宋_GB2312" w:hAnsi="仿宋_GB2312" w:eastAsia="仿宋_GB2312" w:cs="仿宋_GB2312"/>
          <w:color w:val="auto"/>
          <w:kern w:val="0"/>
          <w:sz w:val="31"/>
          <w:szCs w:val="31"/>
          <w:lang w:val="en-US" w:eastAsia="zh-CN" w:bidi="ar"/>
        </w:rPr>
        <w:t>33.</w:t>
      </w:r>
      <w:r>
        <w:rPr>
          <w:rFonts w:ascii="仿宋_GB2312" w:hAnsi="仿宋_GB2312" w:eastAsia="仿宋_GB2312" w:cs="仿宋_GB2312"/>
          <w:color w:val="auto"/>
          <w:kern w:val="0"/>
          <w:sz w:val="31"/>
          <w:szCs w:val="31"/>
          <w:lang w:val="en-US" w:eastAsia="zh-CN" w:bidi="ar"/>
        </w:rPr>
        <w:t>中小学、高校闽台基础教育融合发展创新路径研究</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34.基于初中学生全面健康成长的考试与评价体系研究</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35.跨界学习奠基大成的小学育人路径探索研究</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36.小初高思政课一体化四段三维一式教学改革研究</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37.问题化学习导向下学与教变革实践研究</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黑体" w:hAnsi="宋体" w:eastAsia="黑体"/>
          <w:sz w:val="32"/>
          <w:szCs w:val="32"/>
        </w:rPr>
      </w:pPr>
      <w:r>
        <w:rPr>
          <w:rFonts w:hint="eastAsia" w:ascii="仿宋_GB2312" w:hAnsi="仿宋_GB2312" w:eastAsia="仿宋_GB2312" w:cs="仿宋_GB2312"/>
          <w:b w:val="0"/>
          <w:bCs w:val="0"/>
          <w:kern w:val="2"/>
          <w:sz w:val="32"/>
          <w:szCs w:val="32"/>
          <w:lang w:val="en-US" w:eastAsia="zh-CN" w:bidi="ar-SA"/>
        </w:rPr>
        <w:t>38.家园社协同幼儿园大健康保教模式建构研究</w:t>
      </w:r>
    </w:p>
    <w:p>
      <w:pPr>
        <w:spacing w:line="520" w:lineRule="exact"/>
        <w:rPr>
          <w:rFonts w:hint="eastAsia" w:ascii="黑体" w:hAnsi="宋体" w:eastAsia="黑体"/>
          <w:sz w:val="32"/>
          <w:szCs w:val="32"/>
        </w:rPr>
      </w:pPr>
    </w:p>
    <w:p>
      <w:pPr>
        <w:spacing w:line="520" w:lineRule="exact"/>
        <w:rPr>
          <w:rFonts w:hint="eastAsia" w:ascii="黑体" w:hAnsi="宋体" w:eastAsia="黑体"/>
          <w:sz w:val="32"/>
          <w:szCs w:val="32"/>
          <w:lang w:eastAsia="zh-CN"/>
        </w:rPr>
      </w:pPr>
      <w:r>
        <w:rPr>
          <w:rFonts w:hint="eastAsia" w:ascii="黑体" w:hAnsi="宋体" w:eastAsia="黑体"/>
          <w:sz w:val="32"/>
          <w:szCs w:val="32"/>
        </w:rPr>
        <w:t>附件</w:t>
      </w:r>
      <w:r>
        <w:rPr>
          <w:rFonts w:hint="eastAsia" w:ascii="黑体" w:hAnsi="宋体" w:eastAsia="黑体"/>
          <w:sz w:val="32"/>
          <w:szCs w:val="32"/>
          <w:lang w:val="en-US" w:eastAsia="zh-CN"/>
        </w:rPr>
        <w:t>3</w:t>
      </w:r>
    </w:p>
    <w:p>
      <w:pPr>
        <w:rPr>
          <w:rFonts w:eastAsia="黑体"/>
        </w:rPr>
      </w:pPr>
    </w:p>
    <w:p>
      <w:pPr>
        <w:rPr>
          <w:rFonts w:eastAsia="黑体"/>
        </w:rPr>
      </w:pPr>
    </w:p>
    <w:p>
      <w:pPr>
        <w:spacing w:line="360" w:lineRule="auto"/>
        <w:jc w:val="center"/>
        <w:rPr>
          <w:rFonts w:hint="eastAsia" w:ascii="方正小标宋简体" w:eastAsia="方正小标宋简体"/>
          <w:spacing w:val="14"/>
          <w:sz w:val="44"/>
          <w:szCs w:val="44"/>
        </w:rPr>
      </w:pPr>
      <w:r>
        <w:rPr>
          <w:rFonts w:hint="eastAsia" w:ascii="方正小标宋简体" w:eastAsia="方正小标宋简体"/>
          <w:spacing w:val="14"/>
          <w:sz w:val="44"/>
          <w:szCs w:val="44"/>
        </w:rPr>
        <w:t>泉州市教育科学规划研究课题</w:t>
      </w:r>
    </w:p>
    <w:p>
      <w:pPr>
        <w:spacing w:line="300" w:lineRule="auto"/>
        <w:jc w:val="center"/>
        <w:rPr>
          <w:rFonts w:hint="eastAsia" w:ascii="方正小标宋简体" w:hAnsi="华文细黑" w:eastAsia="方正小标宋简体"/>
          <w:bCs/>
          <w:spacing w:val="40"/>
          <w:sz w:val="44"/>
          <w:szCs w:val="44"/>
        </w:rPr>
      </w:pPr>
      <w:r>
        <w:rPr>
          <w:rFonts w:hint="eastAsia" w:ascii="方正小标宋简体" w:hAnsi="华文细黑" w:eastAsia="方正小标宋简体"/>
          <w:bCs/>
          <w:spacing w:val="40"/>
          <w:sz w:val="44"/>
          <w:szCs w:val="44"/>
        </w:rPr>
        <w:t>申</w:t>
      </w:r>
      <w:r>
        <w:rPr>
          <w:rFonts w:hint="eastAsia" w:ascii="方正小标宋简体" w:hAnsi="宋体" w:eastAsia="方正小标宋简体" w:cs="宋体"/>
          <w:bCs/>
          <w:spacing w:val="40"/>
          <w:sz w:val="44"/>
          <w:szCs w:val="44"/>
        </w:rPr>
        <w:t>请·评审书</w:t>
      </w:r>
    </w:p>
    <w:p>
      <w:pPr>
        <w:spacing w:before="312" w:beforeLines="100" w:line="560" w:lineRule="exact"/>
        <w:jc w:val="center"/>
        <w:rPr>
          <w:rFonts w:hint="eastAsia"/>
          <w:spacing w:val="20"/>
          <w:sz w:val="48"/>
        </w:rPr>
      </w:pPr>
    </w:p>
    <w:p>
      <w:pPr>
        <w:spacing w:before="156" w:beforeLines="50" w:after="156" w:afterLines="50"/>
        <w:rPr>
          <w:rFonts w:hint="eastAsia"/>
          <w:sz w:val="28"/>
        </w:rPr>
      </w:pPr>
    </w:p>
    <w:p>
      <w:pPr>
        <w:spacing w:before="156" w:beforeLines="50" w:after="156" w:afterLines="50"/>
        <w:rPr>
          <w:rFonts w:hint="eastAsia"/>
          <w:sz w:val="28"/>
        </w:rPr>
      </w:pPr>
    </w:p>
    <w:p>
      <w:pPr>
        <w:spacing w:line="900" w:lineRule="exact"/>
        <w:ind w:firstLine="1161" w:firstLineChars="363"/>
        <w:rPr>
          <w:rFonts w:hint="eastAsia" w:ascii="宋体" w:hAnsi="宋体"/>
          <w:sz w:val="32"/>
          <w:u w:val="single"/>
        </w:rPr>
      </w:pPr>
      <w:r>
        <w:rPr>
          <w:rFonts w:hint="eastAsia" w:ascii="宋体" w:hAnsi="宋体"/>
          <w:sz w:val="32"/>
        </w:rPr>
        <w:t>课题名称：</w:t>
      </w:r>
      <w:r>
        <w:rPr>
          <w:rFonts w:hint="eastAsia" w:ascii="宋体" w:hAnsi="宋体"/>
          <w:sz w:val="32"/>
          <w:u w:val="single"/>
        </w:rPr>
        <w:t xml:space="preserve">                           </w:t>
      </w:r>
    </w:p>
    <w:p>
      <w:pPr>
        <w:spacing w:line="900" w:lineRule="exact"/>
        <w:ind w:firstLine="1161" w:firstLineChars="363"/>
        <w:rPr>
          <w:rFonts w:hint="eastAsia" w:ascii="宋体" w:hAnsi="宋体"/>
          <w:sz w:val="32"/>
          <w:u w:val="single"/>
        </w:rPr>
      </w:pPr>
      <w:r>
        <w:rPr>
          <w:rFonts w:hint="eastAsia" w:ascii="宋体" w:hAnsi="宋体"/>
          <w:sz w:val="32"/>
        </w:rPr>
        <w:t>课题</w:t>
      </w:r>
      <w:r>
        <w:rPr>
          <w:rFonts w:hint="eastAsia" w:ascii="宋体" w:hAnsi="宋体"/>
          <w:spacing w:val="-8"/>
          <w:w w:val="90"/>
          <w:sz w:val="32"/>
        </w:rPr>
        <w:t>负责人</w:t>
      </w:r>
      <w:r>
        <w:rPr>
          <w:rFonts w:hint="eastAsia" w:ascii="宋体" w:hAnsi="宋体"/>
          <w:sz w:val="32"/>
        </w:rPr>
        <w:t>：</w:t>
      </w:r>
      <w:r>
        <w:rPr>
          <w:rFonts w:hint="eastAsia" w:ascii="宋体" w:hAnsi="宋体"/>
          <w:sz w:val="32"/>
          <w:u w:val="single"/>
        </w:rPr>
        <w:t xml:space="preserve">                          </w:t>
      </w:r>
    </w:p>
    <w:p>
      <w:pPr>
        <w:spacing w:line="900" w:lineRule="exact"/>
        <w:ind w:firstLine="1120" w:firstLineChars="350"/>
        <w:rPr>
          <w:rFonts w:hint="eastAsia" w:ascii="宋体" w:hAnsi="宋体"/>
          <w:sz w:val="32"/>
          <w:u w:val="single"/>
        </w:rPr>
      </w:pPr>
      <w:r>
        <w:rPr>
          <w:rFonts w:hint="eastAsia" w:ascii="宋体" w:hAnsi="宋体"/>
          <w:sz w:val="32"/>
        </w:rPr>
        <w:t>所在单位：</w:t>
      </w:r>
      <w:r>
        <w:rPr>
          <w:rFonts w:hint="eastAsia" w:ascii="宋体" w:hAnsi="宋体"/>
          <w:sz w:val="32"/>
          <w:u w:val="single"/>
        </w:rPr>
        <w:t xml:space="preserve">                           </w:t>
      </w:r>
    </w:p>
    <w:p>
      <w:pPr>
        <w:spacing w:line="900" w:lineRule="exact"/>
        <w:ind w:firstLine="1161" w:firstLineChars="363"/>
        <w:rPr>
          <w:rFonts w:hint="eastAsia" w:ascii="宋体" w:hAnsi="宋体"/>
          <w:sz w:val="32"/>
        </w:rPr>
      </w:pPr>
      <w:r>
        <w:rPr>
          <w:rFonts w:hint="eastAsia" w:ascii="宋体" w:hAnsi="宋体"/>
          <w:sz w:val="32"/>
        </w:rPr>
        <w:t>联系电话：</w:t>
      </w:r>
      <w:r>
        <w:rPr>
          <w:rFonts w:hint="eastAsia" w:ascii="宋体" w:hAnsi="宋体"/>
          <w:sz w:val="32"/>
          <w:u w:val="single"/>
        </w:rPr>
        <w:t xml:space="preserve">                           </w:t>
      </w:r>
    </w:p>
    <w:p>
      <w:pPr>
        <w:spacing w:line="900" w:lineRule="exact"/>
        <w:ind w:firstLine="1161" w:firstLineChars="363"/>
        <w:rPr>
          <w:rFonts w:hint="eastAsia" w:ascii="宋体" w:hAnsi="宋体"/>
          <w:sz w:val="28"/>
          <w:u w:val="single"/>
        </w:rPr>
      </w:pPr>
      <w:r>
        <w:rPr>
          <w:rFonts w:hint="eastAsia" w:ascii="宋体" w:hAnsi="宋体"/>
          <w:sz w:val="32"/>
        </w:rPr>
        <w:t>申报日期：</w:t>
      </w:r>
      <w:r>
        <w:rPr>
          <w:rFonts w:hint="eastAsia" w:ascii="宋体" w:hAnsi="宋体"/>
          <w:sz w:val="28"/>
          <w:u w:val="single"/>
        </w:rPr>
        <w:t xml:space="preserve">                               </w:t>
      </w:r>
    </w:p>
    <w:p>
      <w:pPr>
        <w:spacing w:line="360" w:lineRule="auto"/>
        <w:ind w:firstLine="2240" w:firstLineChars="800"/>
        <w:rPr>
          <w:rFonts w:hint="eastAsia" w:eastAsia="黑体"/>
          <w:sz w:val="28"/>
        </w:rPr>
      </w:pPr>
    </w:p>
    <w:p>
      <w:pPr>
        <w:spacing w:line="360" w:lineRule="auto"/>
        <w:rPr>
          <w:rFonts w:hint="eastAsia" w:eastAsia="黑体"/>
          <w:sz w:val="28"/>
        </w:rPr>
      </w:pPr>
    </w:p>
    <w:p>
      <w:pPr>
        <w:spacing w:line="420" w:lineRule="exact"/>
        <w:jc w:val="center"/>
        <w:rPr>
          <w:rFonts w:hint="eastAsia" w:ascii="宋体" w:hAnsi="宋体"/>
          <w:b/>
          <w:sz w:val="32"/>
          <w:szCs w:val="32"/>
        </w:rPr>
      </w:pPr>
      <w:r>
        <w:rPr>
          <w:rFonts w:hint="eastAsia" w:ascii="宋体" w:hAnsi="宋体"/>
          <w:b/>
          <w:sz w:val="32"/>
          <w:szCs w:val="32"/>
        </w:rPr>
        <w:t>泉州市教育科学规划领导小组办公室</w:t>
      </w:r>
    </w:p>
    <w:p>
      <w:pPr>
        <w:spacing w:line="420" w:lineRule="exact"/>
        <w:jc w:val="center"/>
        <w:rPr>
          <w:rFonts w:hint="eastAsia" w:ascii="宋体" w:hAnsi="宋体"/>
          <w:b/>
          <w:bCs/>
          <w:sz w:val="32"/>
          <w:szCs w:val="32"/>
        </w:rPr>
      </w:pPr>
      <w:r>
        <w:rPr>
          <w:rFonts w:hint="eastAsia" w:ascii="宋体" w:hAnsi="宋体"/>
          <w:b/>
          <w:bCs/>
          <w:sz w:val="32"/>
          <w:szCs w:val="32"/>
        </w:rPr>
        <w:t>202</w:t>
      </w:r>
      <w:r>
        <w:rPr>
          <w:rFonts w:hint="eastAsia" w:ascii="宋体" w:hAnsi="宋体"/>
          <w:b/>
          <w:bCs/>
          <w:sz w:val="32"/>
          <w:szCs w:val="32"/>
          <w:lang w:val="en-US" w:eastAsia="zh-CN"/>
        </w:rPr>
        <w:t>6</w:t>
      </w:r>
      <w:r>
        <w:rPr>
          <w:rFonts w:hint="eastAsia" w:ascii="宋体" w:hAnsi="宋体"/>
          <w:b/>
          <w:bCs/>
          <w:sz w:val="32"/>
          <w:szCs w:val="32"/>
        </w:rPr>
        <w:t>年</w:t>
      </w:r>
      <w:r>
        <w:rPr>
          <w:rFonts w:hint="eastAsia" w:ascii="宋体" w:hAnsi="宋体"/>
          <w:b/>
          <w:bCs/>
          <w:sz w:val="32"/>
          <w:szCs w:val="32"/>
          <w:lang w:val="en-US" w:eastAsia="zh-CN"/>
        </w:rPr>
        <w:t>7</w:t>
      </w:r>
      <w:r>
        <w:rPr>
          <w:rFonts w:hint="eastAsia" w:ascii="宋体" w:hAnsi="宋体"/>
          <w:b/>
          <w:bCs/>
          <w:sz w:val="32"/>
          <w:szCs w:val="32"/>
        </w:rPr>
        <w:t>月修订</w:t>
      </w:r>
    </w:p>
    <w:p>
      <w:pPr>
        <w:spacing w:line="420" w:lineRule="exact"/>
        <w:jc w:val="both"/>
        <w:rPr>
          <w:rFonts w:hint="eastAsia" w:ascii="宋体" w:hAnsi="宋体"/>
          <w:b/>
          <w:bCs/>
          <w:sz w:val="28"/>
          <w:szCs w:val="28"/>
        </w:rPr>
      </w:pPr>
    </w:p>
    <w:p>
      <w:pPr>
        <w:spacing w:line="420" w:lineRule="exact"/>
        <w:jc w:val="both"/>
        <w:rPr>
          <w:rFonts w:hint="eastAsia" w:ascii="宋体" w:hAnsi="宋体"/>
          <w:b/>
          <w:bCs/>
          <w:sz w:val="28"/>
          <w:szCs w:val="28"/>
        </w:rPr>
      </w:pPr>
      <w:r>
        <w:rPr>
          <w:rFonts w:hint="eastAsia" w:ascii="宋体" w:hAnsi="宋体"/>
          <w:b/>
          <w:bCs/>
          <w:sz w:val="28"/>
          <w:szCs w:val="28"/>
        </w:rPr>
        <w:t>一、课题研究人员基本信息</w:t>
      </w:r>
    </w:p>
    <w:tbl>
      <w:tblPr>
        <w:tblStyle w:val="8"/>
        <w:tblW w:w="990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971"/>
        <w:gridCol w:w="359"/>
        <w:gridCol w:w="1370"/>
        <w:gridCol w:w="69"/>
        <w:gridCol w:w="721"/>
        <w:gridCol w:w="993"/>
        <w:gridCol w:w="558"/>
        <w:gridCol w:w="194"/>
        <w:gridCol w:w="345"/>
        <w:gridCol w:w="430"/>
        <w:gridCol w:w="778"/>
        <w:gridCol w:w="593"/>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89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r>
              <w:rPr>
                <w:rFonts w:hint="eastAsia" w:ascii="宋体" w:hAnsi="宋体"/>
                <w:sz w:val="24"/>
              </w:rPr>
              <w:t>课</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r>
              <w:rPr>
                <w:rFonts w:hint="eastAsia" w:ascii="宋体" w:hAnsi="宋体"/>
                <w:sz w:val="24"/>
              </w:rPr>
              <w:t>题</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r>
              <w:rPr>
                <w:rFonts w:hint="eastAsia" w:ascii="宋体" w:hAnsi="宋体"/>
                <w:sz w:val="24"/>
              </w:rPr>
              <w:t>主</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r>
              <w:rPr>
                <w:rFonts w:hint="eastAsia" w:ascii="宋体" w:hAnsi="宋体"/>
                <w:sz w:val="24"/>
              </w:rPr>
              <w:t>持</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r>
              <w:rPr>
                <w:rFonts w:hint="eastAsia" w:ascii="宋体" w:hAnsi="宋体"/>
                <w:sz w:val="24"/>
              </w:rPr>
              <w:t>人</w:t>
            </w:r>
          </w:p>
        </w:tc>
        <w:tc>
          <w:tcPr>
            <w:tcW w:w="1330" w:type="dxa"/>
            <w:gridSpan w:val="2"/>
            <w:tcBorders>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r>
              <w:rPr>
                <w:rFonts w:hint="eastAsia" w:ascii="宋体" w:hAnsi="宋体"/>
                <w:bCs/>
                <w:sz w:val="24"/>
              </w:rPr>
              <w:t>姓    名</w:t>
            </w:r>
          </w:p>
        </w:tc>
        <w:tc>
          <w:tcPr>
            <w:tcW w:w="1439" w:type="dxa"/>
            <w:gridSpan w:val="2"/>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p>
        </w:tc>
        <w:tc>
          <w:tcPr>
            <w:tcW w:w="721"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Cs/>
                <w:sz w:val="24"/>
              </w:rPr>
            </w:pPr>
            <w:r>
              <w:rPr>
                <w:rFonts w:hint="eastAsia" w:ascii="宋体" w:hAnsi="宋体"/>
                <w:bCs/>
                <w:sz w:val="24"/>
              </w:rPr>
              <w:t>性别</w:t>
            </w:r>
          </w:p>
        </w:tc>
        <w:tc>
          <w:tcPr>
            <w:tcW w:w="993"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p>
        </w:tc>
        <w:tc>
          <w:tcPr>
            <w:tcW w:w="752" w:type="dxa"/>
            <w:gridSpan w:val="2"/>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Cs/>
                <w:sz w:val="24"/>
              </w:rPr>
            </w:pPr>
            <w:r>
              <w:rPr>
                <w:rFonts w:hint="eastAsia" w:ascii="宋体" w:hAnsi="宋体"/>
                <w:bCs/>
                <w:sz w:val="24"/>
              </w:rPr>
              <w:t>民族</w:t>
            </w:r>
          </w:p>
        </w:tc>
        <w:tc>
          <w:tcPr>
            <w:tcW w:w="775" w:type="dxa"/>
            <w:gridSpan w:val="2"/>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p>
        </w:tc>
        <w:tc>
          <w:tcPr>
            <w:tcW w:w="1371" w:type="dxa"/>
            <w:gridSpan w:val="2"/>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Cs/>
                <w:sz w:val="24"/>
              </w:rPr>
            </w:pPr>
            <w:r>
              <w:rPr>
                <w:rFonts w:hint="eastAsia" w:ascii="宋体" w:hAnsi="宋体"/>
                <w:bCs/>
                <w:sz w:val="24"/>
              </w:rPr>
              <w:t>出生年月</w:t>
            </w:r>
          </w:p>
        </w:tc>
        <w:tc>
          <w:tcPr>
            <w:tcW w:w="1620" w:type="dxa"/>
            <w:tcBorders>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89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b/>
                <w:bCs/>
                <w:sz w:val="24"/>
                <w:lang w:val="en-US" w:eastAsia="zh-CN"/>
              </w:rPr>
            </w:pPr>
            <w:r>
              <w:rPr>
                <w:rFonts w:hint="eastAsia" w:ascii="宋体" w:hAnsi="宋体"/>
                <w:b/>
                <w:bCs/>
                <w:sz w:val="24"/>
                <w:lang w:eastAsia="zh-CN"/>
              </w:rPr>
              <w:t>2</w:t>
            </w:r>
            <w:r>
              <w:rPr>
                <w:rFonts w:hint="eastAsia" w:ascii="宋体" w:hAnsi="宋体"/>
                <w:b/>
                <w:bCs/>
                <w:sz w:val="24"/>
                <w:lang w:val="en-US" w:eastAsia="zh-CN"/>
              </w:rPr>
              <w:t>0</w:t>
            </w:r>
          </w:p>
        </w:tc>
        <w:tc>
          <w:tcPr>
            <w:tcW w:w="1330" w:type="dxa"/>
            <w:gridSpan w:val="2"/>
            <w:tcBorders>
              <w:top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Cs/>
                <w:sz w:val="24"/>
              </w:rPr>
            </w:pPr>
            <w:r>
              <w:rPr>
                <w:rFonts w:hint="eastAsia" w:ascii="宋体" w:hAnsi="宋体"/>
                <w:bCs/>
                <w:sz w:val="24"/>
              </w:rPr>
              <w:t>行政职务</w:t>
            </w:r>
          </w:p>
        </w:tc>
        <w:tc>
          <w:tcPr>
            <w:tcW w:w="143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p>
        </w:tc>
        <w:tc>
          <w:tcPr>
            <w:tcW w:w="171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Cs/>
                <w:sz w:val="24"/>
              </w:rPr>
            </w:pPr>
            <w:r>
              <w:rPr>
                <w:rFonts w:hint="eastAsia" w:ascii="宋体" w:hAnsi="宋体"/>
                <w:bCs/>
                <w:sz w:val="24"/>
              </w:rPr>
              <w:t>专业技术职务</w:t>
            </w:r>
          </w:p>
        </w:tc>
        <w:tc>
          <w:tcPr>
            <w:tcW w:w="152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p>
        </w:tc>
        <w:tc>
          <w:tcPr>
            <w:tcW w:w="137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Cs/>
                <w:sz w:val="24"/>
              </w:rPr>
            </w:pPr>
            <w:r>
              <w:rPr>
                <w:rFonts w:hint="eastAsia" w:ascii="宋体" w:hAnsi="宋体"/>
                <w:bCs/>
                <w:sz w:val="24"/>
              </w:rPr>
              <w:t>研究专长</w:t>
            </w:r>
          </w:p>
        </w:tc>
        <w:tc>
          <w:tcPr>
            <w:tcW w:w="1620"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89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
                <w:bCs/>
                <w:sz w:val="24"/>
              </w:rPr>
            </w:pPr>
          </w:p>
        </w:tc>
        <w:tc>
          <w:tcPr>
            <w:tcW w:w="1330" w:type="dxa"/>
            <w:gridSpan w:val="2"/>
            <w:tcBorders>
              <w:top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Cs/>
                <w:sz w:val="24"/>
              </w:rPr>
            </w:pPr>
            <w:r>
              <w:rPr>
                <w:rFonts w:hint="eastAsia" w:ascii="宋体" w:hAnsi="宋体"/>
                <w:bCs/>
                <w:sz w:val="24"/>
              </w:rPr>
              <w:t>最后学历</w:t>
            </w:r>
          </w:p>
        </w:tc>
        <w:tc>
          <w:tcPr>
            <w:tcW w:w="143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p>
        </w:tc>
        <w:tc>
          <w:tcPr>
            <w:tcW w:w="171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Cs/>
                <w:sz w:val="24"/>
              </w:rPr>
            </w:pPr>
            <w:r>
              <w:rPr>
                <w:rFonts w:hint="eastAsia" w:ascii="宋体" w:hAnsi="宋体"/>
                <w:bCs/>
                <w:sz w:val="24"/>
              </w:rPr>
              <w:t>最后学位</w:t>
            </w:r>
          </w:p>
        </w:tc>
        <w:tc>
          <w:tcPr>
            <w:tcW w:w="152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p>
        </w:tc>
        <w:tc>
          <w:tcPr>
            <w:tcW w:w="137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Cs/>
                <w:sz w:val="24"/>
              </w:rPr>
            </w:pPr>
            <w:r>
              <w:rPr>
                <w:rFonts w:hint="eastAsia" w:ascii="宋体" w:hAnsi="宋体"/>
                <w:bCs/>
                <w:sz w:val="24"/>
              </w:rPr>
              <w:t>电    话</w:t>
            </w:r>
          </w:p>
        </w:tc>
        <w:tc>
          <w:tcPr>
            <w:tcW w:w="1620"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trPr>
        <w:tc>
          <w:tcPr>
            <w:tcW w:w="89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
                <w:bCs/>
                <w:sz w:val="24"/>
              </w:rPr>
            </w:pPr>
          </w:p>
        </w:tc>
        <w:tc>
          <w:tcPr>
            <w:tcW w:w="1330" w:type="dxa"/>
            <w:gridSpan w:val="2"/>
            <w:tcBorders>
              <w:top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Cs/>
                <w:sz w:val="24"/>
              </w:rPr>
            </w:pPr>
            <w:r>
              <w:rPr>
                <w:rFonts w:hint="eastAsia" w:ascii="宋体" w:hAnsi="宋体"/>
                <w:bCs/>
                <w:sz w:val="24"/>
              </w:rPr>
              <w:t>工作单位</w:t>
            </w:r>
          </w:p>
        </w:tc>
        <w:tc>
          <w:tcPr>
            <w:tcW w:w="3711"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p>
        </w:tc>
        <w:tc>
          <w:tcPr>
            <w:tcW w:w="96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sz w:val="24"/>
              </w:rPr>
            </w:pPr>
            <w:r>
              <w:rPr>
                <w:rFonts w:hint="eastAsia" w:ascii="宋体" w:hAnsi="宋体"/>
                <w:bCs/>
                <w:sz w:val="24"/>
              </w:rPr>
              <w:t>E-</w:t>
            </w:r>
            <w:r>
              <w:rPr>
                <w:rFonts w:ascii="宋体" w:hAnsi="宋体"/>
                <w:bCs/>
                <w:sz w:val="24"/>
              </w:rPr>
              <w:t>mai</w:t>
            </w:r>
            <w:r>
              <w:rPr>
                <w:rFonts w:ascii="宋体" w:hAnsi="宋体"/>
                <w:sz w:val="24"/>
              </w:rPr>
              <w:t>l</w:t>
            </w:r>
          </w:p>
        </w:tc>
        <w:tc>
          <w:tcPr>
            <w:tcW w:w="2991" w:type="dxa"/>
            <w:gridSpan w:val="3"/>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trPr>
        <w:tc>
          <w:tcPr>
            <w:tcW w:w="89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
                <w:bCs/>
                <w:sz w:val="24"/>
              </w:rPr>
            </w:pPr>
          </w:p>
        </w:tc>
        <w:tc>
          <w:tcPr>
            <w:tcW w:w="1330" w:type="dxa"/>
            <w:gridSpan w:val="2"/>
            <w:tcBorders>
              <w:top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Cs/>
                <w:sz w:val="24"/>
              </w:rPr>
            </w:pPr>
            <w:r>
              <w:rPr>
                <w:rFonts w:hint="eastAsia" w:ascii="宋体" w:hAnsi="宋体"/>
                <w:bCs/>
                <w:sz w:val="24"/>
              </w:rPr>
              <w:t>通讯地址</w:t>
            </w:r>
          </w:p>
        </w:tc>
        <w:tc>
          <w:tcPr>
            <w:tcW w:w="3711"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p>
        </w:tc>
        <w:tc>
          <w:tcPr>
            <w:tcW w:w="174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r>
              <w:rPr>
                <w:rFonts w:hint="eastAsia" w:ascii="宋体" w:hAnsi="宋体"/>
                <w:bCs/>
                <w:sz w:val="24"/>
              </w:rPr>
              <w:t>邮政编码</w:t>
            </w:r>
          </w:p>
        </w:tc>
        <w:tc>
          <w:tcPr>
            <w:tcW w:w="2213" w:type="dxa"/>
            <w:gridSpan w:val="2"/>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99" w:type="dxa"/>
            <w:vMerge w:val="restart"/>
            <w:tcBorders>
              <w:top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bCs/>
                <w:sz w:val="24"/>
              </w:rPr>
            </w:pPr>
            <w:r>
              <w:rPr>
                <w:rFonts w:hint="eastAsia" w:ascii="宋体" w:hAnsi="宋体"/>
                <w:bCs/>
                <w:sz w:val="24"/>
              </w:rPr>
              <w:t>课题组成员（</w:t>
            </w:r>
            <w:r>
              <w:rPr>
                <w:rFonts w:hint="eastAsia" w:ascii="宋体" w:hAnsi="宋体"/>
                <w:bCs/>
                <w:sz w:val="24"/>
                <w:lang w:eastAsia="zh-CN"/>
              </w:rPr>
              <w:t>不含主持人，</w:t>
            </w:r>
            <w:r>
              <w:rPr>
                <w:rFonts w:hint="eastAsia" w:ascii="宋体" w:hAnsi="宋体"/>
                <w:bCs/>
                <w:sz w:val="24"/>
              </w:rPr>
              <w:t>不超过</w:t>
            </w:r>
            <w:r>
              <w:rPr>
                <w:rFonts w:hint="eastAsia" w:ascii="宋体" w:hAnsi="宋体"/>
                <w:bCs/>
                <w:sz w:val="24"/>
                <w:lang w:val="en-US" w:eastAsia="zh-CN"/>
              </w:rPr>
              <w:t>14</w:t>
            </w:r>
            <w:r>
              <w:rPr>
                <w:rFonts w:hint="eastAsia" w:ascii="宋体" w:hAnsi="宋体"/>
                <w:bCs/>
                <w:sz w:val="24"/>
              </w:rPr>
              <w:t>人，请自行排序）</w:t>
            </w:r>
          </w:p>
        </w:tc>
        <w:tc>
          <w:tcPr>
            <w:tcW w:w="971"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bCs/>
                <w:sz w:val="24"/>
              </w:rPr>
            </w:pPr>
            <w:r>
              <w:rPr>
                <w:rFonts w:hint="eastAsia" w:ascii="宋体" w:hAnsi="宋体"/>
                <w:bCs/>
                <w:sz w:val="24"/>
              </w:rPr>
              <w:t>姓  名</w:t>
            </w:r>
          </w:p>
        </w:tc>
        <w:tc>
          <w:tcPr>
            <w:tcW w:w="1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bCs/>
                <w:sz w:val="24"/>
              </w:rPr>
            </w:pPr>
            <w:r>
              <w:rPr>
                <w:rFonts w:hint="eastAsia" w:ascii="宋体" w:hAnsi="宋体"/>
                <w:bCs/>
                <w:sz w:val="24"/>
              </w:rPr>
              <w:t>出生年月</w:t>
            </w:r>
          </w:p>
        </w:tc>
        <w:tc>
          <w:tcPr>
            <w:tcW w:w="2880" w:type="dxa"/>
            <w:gridSpan w:val="6"/>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bCs/>
                <w:sz w:val="24"/>
              </w:rPr>
            </w:pPr>
            <w:r>
              <w:rPr>
                <w:rFonts w:hint="eastAsia" w:ascii="宋体" w:hAnsi="宋体"/>
                <w:bCs/>
                <w:sz w:val="24"/>
              </w:rPr>
              <w:t>工作单位</w:t>
            </w:r>
          </w:p>
        </w:tc>
        <w:tc>
          <w:tcPr>
            <w:tcW w:w="1801"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bCs/>
                <w:sz w:val="24"/>
              </w:rPr>
            </w:pPr>
            <w:r>
              <w:rPr>
                <w:rFonts w:hint="eastAsia" w:ascii="宋体" w:hAnsi="宋体"/>
                <w:bCs/>
                <w:sz w:val="24"/>
              </w:rPr>
              <w:t>专业技术职务</w:t>
            </w:r>
          </w:p>
        </w:tc>
        <w:tc>
          <w:tcPr>
            <w:tcW w:w="1620" w:type="dxa"/>
            <w:tcBorders>
              <w:top w:val="single" w:color="auto" w:sz="4" w:space="0"/>
              <w:left w:val="single" w:color="auto" w:sz="4" w:space="0"/>
              <w:bottom w:val="single" w:color="auto" w:sz="4" w:space="0"/>
            </w:tcBorders>
            <w:noWrap w:val="0"/>
            <w:vAlign w:val="center"/>
          </w:tcPr>
          <w:p>
            <w:pPr>
              <w:spacing w:line="300" w:lineRule="auto"/>
              <w:jc w:val="center"/>
              <w:rPr>
                <w:rFonts w:hint="eastAsia" w:ascii="宋体" w:hAnsi="宋体"/>
                <w:bCs/>
                <w:sz w:val="24"/>
              </w:rPr>
            </w:pPr>
            <w:r>
              <w:rPr>
                <w:rFonts w:hint="eastAsia" w:ascii="宋体" w:hAnsi="宋体"/>
                <w:bCs/>
                <w:sz w:val="24"/>
              </w:rPr>
              <w:t>研究专长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899" w:type="dxa"/>
            <w:vMerge w:val="continue"/>
            <w:tcBorders>
              <w:right w:val="single" w:color="auto" w:sz="4" w:space="0"/>
            </w:tcBorders>
            <w:noWrap w:val="0"/>
            <w:vAlign w:val="center"/>
          </w:tcPr>
          <w:p>
            <w:pPr>
              <w:spacing w:line="300" w:lineRule="auto"/>
              <w:rPr>
                <w:rFonts w:ascii="宋体" w:hAnsi="宋体"/>
                <w:szCs w:val="21"/>
              </w:rPr>
            </w:pPr>
          </w:p>
        </w:tc>
        <w:tc>
          <w:tcPr>
            <w:tcW w:w="9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72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2880"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80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620"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trPr>
        <w:tc>
          <w:tcPr>
            <w:tcW w:w="899" w:type="dxa"/>
            <w:vMerge w:val="continue"/>
            <w:tcBorders>
              <w:right w:val="single" w:color="auto" w:sz="4" w:space="0"/>
            </w:tcBorders>
            <w:noWrap w:val="0"/>
            <w:vAlign w:val="center"/>
          </w:tcPr>
          <w:p>
            <w:pPr>
              <w:spacing w:line="300" w:lineRule="auto"/>
              <w:rPr>
                <w:rFonts w:hint="eastAsia" w:ascii="宋体" w:hAnsi="宋体"/>
                <w:szCs w:val="21"/>
              </w:rPr>
            </w:pPr>
          </w:p>
        </w:tc>
        <w:tc>
          <w:tcPr>
            <w:tcW w:w="9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72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2880"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80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620"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7" w:hRule="atLeast"/>
        </w:trPr>
        <w:tc>
          <w:tcPr>
            <w:tcW w:w="899" w:type="dxa"/>
            <w:vMerge w:val="continue"/>
            <w:tcBorders>
              <w:right w:val="single" w:color="auto" w:sz="4" w:space="0"/>
            </w:tcBorders>
            <w:noWrap w:val="0"/>
            <w:vAlign w:val="center"/>
          </w:tcPr>
          <w:p>
            <w:pPr>
              <w:spacing w:line="300" w:lineRule="auto"/>
              <w:rPr>
                <w:rFonts w:hint="eastAsia" w:ascii="宋体" w:hAnsi="宋体"/>
                <w:szCs w:val="21"/>
              </w:rPr>
            </w:pPr>
          </w:p>
        </w:tc>
        <w:tc>
          <w:tcPr>
            <w:tcW w:w="9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72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2880"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80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620"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 w:hRule="atLeast"/>
        </w:trPr>
        <w:tc>
          <w:tcPr>
            <w:tcW w:w="899" w:type="dxa"/>
            <w:vMerge w:val="continue"/>
            <w:tcBorders>
              <w:right w:val="single" w:color="auto" w:sz="4" w:space="0"/>
            </w:tcBorders>
            <w:noWrap w:val="0"/>
            <w:vAlign w:val="center"/>
          </w:tcPr>
          <w:p>
            <w:pPr>
              <w:spacing w:line="300" w:lineRule="auto"/>
              <w:rPr>
                <w:rFonts w:hint="eastAsia" w:ascii="宋体" w:hAnsi="宋体"/>
                <w:szCs w:val="21"/>
              </w:rPr>
            </w:pPr>
          </w:p>
        </w:tc>
        <w:tc>
          <w:tcPr>
            <w:tcW w:w="9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72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2880"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80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620"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trPr>
        <w:tc>
          <w:tcPr>
            <w:tcW w:w="899" w:type="dxa"/>
            <w:vMerge w:val="continue"/>
            <w:tcBorders>
              <w:right w:val="single" w:color="auto" w:sz="4" w:space="0"/>
            </w:tcBorders>
            <w:noWrap w:val="0"/>
            <w:vAlign w:val="center"/>
          </w:tcPr>
          <w:p>
            <w:pPr>
              <w:spacing w:line="300" w:lineRule="auto"/>
              <w:rPr>
                <w:rFonts w:hint="eastAsia" w:ascii="宋体" w:hAnsi="宋体"/>
                <w:szCs w:val="21"/>
              </w:rPr>
            </w:pPr>
          </w:p>
        </w:tc>
        <w:tc>
          <w:tcPr>
            <w:tcW w:w="9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72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2880"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80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620"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899" w:type="dxa"/>
            <w:vMerge w:val="continue"/>
            <w:tcBorders>
              <w:right w:val="single" w:color="auto" w:sz="4" w:space="0"/>
            </w:tcBorders>
            <w:noWrap w:val="0"/>
            <w:vAlign w:val="center"/>
          </w:tcPr>
          <w:p>
            <w:pPr>
              <w:spacing w:line="300" w:lineRule="auto"/>
              <w:rPr>
                <w:rFonts w:hint="eastAsia" w:ascii="宋体" w:hAnsi="宋体"/>
                <w:szCs w:val="21"/>
              </w:rPr>
            </w:pPr>
          </w:p>
        </w:tc>
        <w:tc>
          <w:tcPr>
            <w:tcW w:w="9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72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2880"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80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620"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899" w:type="dxa"/>
            <w:vMerge w:val="continue"/>
            <w:tcBorders>
              <w:right w:val="single" w:color="auto" w:sz="4" w:space="0"/>
            </w:tcBorders>
            <w:noWrap w:val="0"/>
            <w:vAlign w:val="center"/>
          </w:tcPr>
          <w:p>
            <w:pPr>
              <w:spacing w:line="300" w:lineRule="auto"/>
              <w:rPr>
                <w:rFonts w:hint="eastAsia" w:ascii="宋体" w:hAnsi="宋体"/>
                <w:szCs w:val="21"/>
              </w:rPr>
            </w:pPr>
          </w:p>
        </w:tc>
        <w:tc>
          <w:tcPr>
            <w:tcW w:w="9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72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2880"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80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620"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trPr>
        <w:tc>
          <w:tcPr>
            <w:tcW w:w="899" w:type="dxa"/>
            <w:vMerge w:val="continue"/>
            <w:tcBorders>
              <w:right w:val="single" w:color="auto" w:sz="4" w:space="0"/>
            </w:tcBorders>
            <w:noWrap w:val="0"/>
            <w:vAlign w:val="center"/>
          </w:tcPr>
          <w:p>
            <w:pPr>
              <w:spacing w:line="300" w:lineRule="auto"/>
              <w:rPr>
                <w:rFonts w:hint="eastAsia" w:ascii="宋体" w:hAnsi="宋体"/>
                <w:szCs w:val="21"/>
              </w:rPr>
            </w:pPr>
          </w:p>
        </w:tc>
        <w:tc>
          <w:tcPr>
            <w:tcW w:w="9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72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2880"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80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620"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trPr>
        <w:tc>
          <w:tcPr>
            <w:tcW w:w="899" w:type="dxa"/>
            <w:vMerge w:val="continue"/>
            <w:tcBorders>
              <w:right w:val="single" w:color="auto" w:sz="4" w:space="0"/>
            </w:tcBorders>
            <w:noWrap w:val="0"/>
            <w:vAlign w:val="center"/>
          </w:tcPr>
          <w:p>
            <w:pPr>
              <w:spacing w:line="300" w:lineRule="auto"/>
              <w:rPr>
                <w:rFonts w:hint="eastAsia" w:ascii="宋体" w:hAnsi="宋体"/>
                <w:szCs w:val="21"/>
              </w:rPr>
            </w:pPr>
          </w:p>
        </w:tc>
        <w:tc>
          <w:tcPr>
            <w:tcW w:w="9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72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2880"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80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620"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trPr>
        <w:tc>
          <w:tcPr>
            <w:tcW w:w="899" w:type="dxa"/>
            <w:vMerge w:val="continue"/>
            <w:tcBorders>
              <w:right w:val="single" w:color="auto" w:sz="4" w:space="0"/>
            </w:tcBorders>
            <w:noWrap w:val="0"/>
            <w:vAlign w:val="center"/>
          </w:tcPr>
          <w:p>
            <w:pPr>
              <w:spacing w:line="300" w:lineRule="auto"/>
              <w:rPr>
                <w:rFonts w:hint="eastAsia" w:ascii="宋体" w:hAnsi="宋体"/>
                <w:szCs w:val="21"/>
              </w:rPr>
            </w:pPr>
          </w:p>
        </w:tc>
        <w:tc>
          <w:tcPr>
            <w:tcW w:w="9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72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2880"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80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620"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trPr>
        <w:tc>
          <w:tcPr>
            <w:tcW w:w="899" w:type="dxa"/>
            <w:vMerge w:val="continue"/>
            <w:tcBorders>
              <w:right w:val="single" w:color="auto" w:sz="4" w:space="0"/>
            </w:tcBorders>
            <w:noWrap w:val="0"/>
            <w:vAlign w:val="center"/>
          </w:tcPr>
          <w:p>
            <w:pPr>
              <w:spacing w:line="300" w:lineRule="auto"/>
              <w:rPr>
                <w:rFonts w:hint="eastAsia" w:ascii="宋体" w:hAnsi="宋体"/>
                <w:szCs w:val="21"/>
              </w:rPr>
            </w:pPr>
          </w:p>
        </w:tc>
        <w:tc>
          <w:tcPr>
            <w:tcW w:w="9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72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2880"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80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620"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trPr>
        <w:tc>
          <w:tcPr>
            <w:tcW w:w="899" w:type="dxa"/>
            <w:vMerge w:val="continue"/>
            <w:tcBorders>
              <w:right w:val="single" w:color="auto" w:sz="4" w:space="0"/>
            </w:tcBorders>
            <w:noWrap w:val="0"/>
            <w:vAlign w:val="center"/>
          </w:tcPr>
          <w:p>
            <w:pPr>
              <w:spacing w:line="300" w:lineRule="auto"/>
              <w:rPr>
                <w:rFonts w:hint="eastAsia" w:ascii="宋体" w:hAnsi="宋体"/>
                <w:szCs w:val="21"/>
              </w:rPr>
            </w:pPr>
          </w:p>
        </w:tc>
        <w:tc>
          <w:tcPr>
            <w:tcW w:w="9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72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2880"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80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620"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trPr>
        <w:tc>
          <w:tcPr>
            <w:tcW w:w="899" w:type="dxa"/>
            <w:vMerge w:val="continue"/>
            <w:tcBorders>
              <w:right w:val="single" w:color="auto" w:sz="4" w:space="0"/>
            </w:tcBorders>
            <w:noWrap w:val="0"/>
            <w:vAlign w:val="center"/>
          </w:tcPr>
          <w:p>
            <w:pPr>
              <w:spacing w:line="300" w:lineRule="auto"/>
              <w:rPr>
                <w:rFonts w:hint="eastAsia" w:ascii="宋体" w:hAnsi="宋体"/>
                <w:szCs w:val="21"/>
              </w:rPr>
            </w:pPr>
          </w:p>
        </w:tc>
        <w:tc>
          <w:tcPr>
            <w:tcW w:w="9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72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2880"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80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620"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trPr>
        <w:tc>
          <w:tcPr>
            <w:tcW w:w="899" w:type="dxa"/>
            <w:vMerge w:val="continue"/>
            <w:tcBorders>
              <w:right w:val="single" w:color="auto" w:sz="4" w:space="0"/>
            </w:tcBorders>
            <w:noWrap w:val="0"/>
            <w:vAlign w:val="center"/>
          </w:tcPr>
          <w:p>
            <w:pPr>
              <w:spacing w:line="300" w:lineRule="auto"/>
              <w:rPr>
                <w:rFonts w:hint="eastAsia" w:ascii="宋体" w:hAnsi="宋体"/>
                <w:szCs w:val="21"/>
              </w:rPr>
            </w:pPr>
          </w:p>
        </w:tc>
        <w:tc>
          <w:tcPr>
            <w:tcW w:w="9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72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2880"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80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c>
          <w:tcPr>
            <w:tcW w:w="1620"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4" w:hRule="atLeast"/>
        </w:trPr>
        <w:tc>
          <w:tcPr>
            <w:tcW w:w="899"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szCs w:val="21"/>
              </w:rPr>
            </w:pPr>
            <w:r>
              <w:rPr>
                <w:rFonts w:hint="eastAsia" w:ascii="宋体" w:hAnsi="宋体" w:eastAsia="宋体" w:cs="Times New Roman"/>
                <w:bCs/>
                <w:sz w:val="24"/>
                <w:lang w:eastAsia="zh-CN"/>
              </w:rPr>
              <w:t>课题组</w:t>
            </w:r>
            <w:r>
              <w:rPr>
                <w:rFonts w:hint="eastAsia" w:ascii="宋体" w:hAnsi="宋体" w:eastAsia="宋体" w:cs="Times New Roman"/>
                <w:bCs/>
                <w:sz w:val="24"/>
              </w:rPr>
              <w:t>成 员已 有的 主要 研究 成果 简介</w:t>
            </w:r>
          </w:p>
        </w:tc>
        <w:tc>
          <w:tcPr>
            <w:tcW w:w="9001" w:type="dxa"/>
            <w:gridSpan w:val="13"/>
            <w:tcBorders>
              <w:left w:val="single" w:color="auto" w:sz="4" w:space="0"/>
            </w:tcBorders>
            <w:noWrap w:val="0"/>
            <w:vAlign w:val="center"/>
          </w:tcPr>
          <w:p>
            <w:pPr>
              <w:wordWrap w:val="0"/>
              <w:spacing w:after="156" w:afterLines="50" w:line="300" w:lineRule="auto"/>
              <w:rPr>
                <w:rFonts w:hint="eastAsia" w:ascii="宋体" w:hAnsi="宋体"/>
                <w:szCs w:val="21"/>
              </w:rPr>
            </w:pPr>
          </w:p>
          <w:p>
            <w:pPr>
              <w:wordWrap w:val="0"/>
              <w:spacing w:after="156" w:afterLines="50" w:line="300" w:lineRule="auto"/>
              <w:rPr>
                <w:rFonts w:hint="eastAsia" w:ascii="宋体" w:hAnsi="宋体"/>
                <w:szCs w:val="21"/>
              </w:rPr>
            </w:pPr>
          </w:p>
          <w:p>
            <w:pPr>
              <w:wordWrap w:val="0"/>
              <w:spacing w:after="156" w:afterLines="50" w:line="300" w:lineRule="auto"/>
              <w:rPr>
                <w:rFonts w:hint="eastAsia" w:ascii="宋体" w:hAnsi="宋体"/>
                <w:szCs w:val="21"/>
              </w:rPr>
            </w:pPr>
          </w:p>
        </w:tc>
      </w:tr>
    </w:tbl>
    <w:p>
      <w:pPr>
        <w:spacing w:before="156" w:beforeLines="50" w:after="156" w:afterLines="50" w:line="440" w:lineRule="exact"/>
        <w:rPr>
          <w:rFonts w:hint="eastAsia" w:ascii="宋体" w:hAnsi="宋体"/>
          <w:b/>
          <w:bCs/>
          <w:sz w:val="28"/>
          <w:szCs w:val="28"/>
        </w:rPr>
      </w:pPr>
      <w:r>
        <w:rPr>
          <w:rFonts w:hint="eastAsia" w:ascii="宋体" w:hAnsi="宋体"/>
          <w:b/>
          <w:bCs/>
          <w:sz w:val="28"/>
          <w:szCs w:val="28"/>
        </w:rPr>
        <w:t>二、课题研究设计与论证报告</w:t>
      </w:r>
    </w:p>
    <w:tbl>
      <w:tblPr>
        <w:tblStyle w:val="8"/>
        <w:tblW w:w="9900" w:type="dxa"/>
        <w:tblInd w:w="-72"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autofit"/>
        <w:tblCellMar>
          <w:top w:w="0" w:type="dxa"/>
          <w:left w:w="108" w:type="dxa"/>
          <w:bottom w:w="0" w:type="dxa"/>
          <w:right w:w="108" w:type="dxa"/>
        </w:tblCellMar>
      </w:tblPr>
      <w:tblGrid>
        <w:gridCol w:w="990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480" w:hRule="atLeast"/>
        </w:trPr>
        <w:tc>
          <w:tcPr>
            <w:tcW w:w="990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right="-107" w:rightChars="-51"/>
              <w:rPr>
                <w:rFonts w:hint="eastAsia" w:ascii="宋体" w:hAnsi="宋体"/>
                <w:sz w:val="24"/>
              </w:rPr>
            </w:pPr>
            <w:r>
              <w:rPr>
                <w:rFonts w:hint="eastAsia" w:ascii="宋体" w:hAnsi="宋体"/>
                <w:sz w:val="24"/>
              </w:rPr>
              <w:t>（一）课题的核心概念及其界定</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757" w:hRule="atLeast"/>
        </w:trPr>
        <w:tc>
          <w:tcPr>
            <w:tcW w:w="9900" w:type="dxa"/>
            <w:tcBorders>
              <w:top w:val="single" w:color="auto" w:sz="4" w:space="0"/>
              <w:left w:val="single" w:color="auto" w:sz="4" w:space="0"/>
              <w:bottom w:val="single" w:color="auto" w:sz="4" w:space="0"/>
              <w:right w:val="single" w:color="auto" w:sz="4" w:space="0"/>
            </w:tcBorders>
            <w:noWrap w:val="0"/>
            <w:vAlign w:val="top"/>
          </w:tcPr>
          <w:p>
            <w:pPr>
              <w:widowControl/>
              <w:spacing w:line="400" w:lineRule="exact"/>
              <w:ind w:left="105" w:leftChars="50" w:right="105" w:rightChars="50" w:firstLine="480"/>
              <w:jc w:val="left"/>
              <w:rPr>
                <w:rFonts w:hint="eastAsia" w:ascii="宋体" w:hAnsi="宋体" w:cs="宋体"/>
                <w:kern w:val="0"/>
                <w:sz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490" w:hRule="atLeast"/>
        </w:trPr>
        <w:tc>
          <w:tcPr>
            <w:tcW w:w="9900" w:type="dxa"/>
            <w:tcBorders>
              <w:top w:val="single" w:color="auto" w:sz="4" w:space="0"/>
              <w:left w:val="single" w:color="auto" w:sz="4" w:space="0"/>
              <w:bottom w:val="dotted" w:color="auto" w:sz="4" w:space="0"/>
              <w:right w:val="single" w:color="auto" w:sz="4" w:space="0"/>
            </w:tcBorders>
            <w:noWrap w:val="0"/>
            <w:vAlign w:val="top"/>
          </w:tcPr>
          <w:p>
            <w:pPr>
              <w:spacing w:line="360" w:lineRule="exact"/>
              <w:ind w:right="-107" w:rightChars="-51"/>
              <w:rPr>
                <w:rFonts w:hint="eastAsia" w:ascii="宋体" w:hAnsi="宋体"/>
                <w:b/>
                <w:sz w:val="24"/>
              </w:rPr>
            </w:pPr>
            <w:r>
              <w:rPr>
                <w:rFonts w:hint="eastAsia" w:ascii="宋体" w:hAnsi="宋体"/>
                <w:sz w:val="24"/>
              </w:rPr>
              <w:t>（二）国内外同一研究领域现状与研究的价值</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637" w:hRule="atLeast"/>
        </w:trPr>
        <w:tc>
          <w:tcPr>
            <w:tcW w:w="9900" w:type="dxa"/>
            <w:tcBorders>
              <w:top w:val="single" w:color="auto" w:sz="4" w:space="0"/>
              <w:left w:val="single" w:color="auto" w:sz="4" w:space="0"/>
              <w:bottom w:val="single" w:color="auto" w:sz="4" w:space="0"/>
              <w:right w:val="single" w:color="auto" w:sz="4" w:space="0"/>
            </w:tcBorders>
            <w:noWrap w:val="0"/>
            <w:vAlign w:val="top"/>
          </w:tcPr>
          <w:p>
            <w:pPr>
              <w:widowControl/>
              <w:spacing w:line="380" w:lineRule="exact"/>
              <w:ind w:firstLine="480" w:firstLineChars="200"/>
              <w:jc w:val="left"/>
              <w:rPr>
                <w:rFonts w:hint="eastAsia" w:ascii="宋体" w:hAnsi="宋体" w:cs="Tahoma"/>
                <w:kern w:val="0"/>
                <w:sz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458" w:hRule="atLeast"/>
        </w:trPr>
        <w:tc>
          <w:tcPr>
            <w:tcW w:w="9900" w:type="dxa"/>
            <w:tcBorders>
              <w:top w:val="single" w:color="auto" w:sz="4" w:space="0"/>
              <w:left w:val="single" w:color="auto" w:sz="4" w:space="0"/>
              <w:bottom w:val="single" w:color="auto" w:sz="4" w:space="0"/>
              <w:right w:val="single" w:color="auto" w:sz="4" w:space="0"/>
            </w:tcBorders>
            <w:noWrap w:val="0"/>
            <w:vAlign w:val="top"/>
          </w:tcPr>
          <w:p>
            <w:pPr>
              <w:spacing w:line="360" w:lineRule="exact"/>
              <w:ind w:right="-1052" w:rightChars="-501"/>
              <w:rPr>
                <w:rFonts w:hint="eastAsia" w:ascii="宋体" w:hAnsi="宋体"/>
                <w:b/>
                <w:sz w:val="24"/>
              </w:rPr>
            </w:pPr>
            <w:r>
              <w:rPr>
                <w:rFonts w:hint="eastAsia" w:ascii="宋体" w:hAnsi="宋体"/>
                <w:sz w:val="24"/>
              </w:rPr>
              <w:t>（三）研究的目标、内容与重点</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796" w:hRule="atLeast"/>
        </w:trPr>
        <w:tc>
          <w:tcPr>
            <w:tcW w:w="9900" w:type="dxa"/>
            <w:tcBorders>
              <w:top w:val="single" w:color="auto" w:sz="4" w:space="0"/>
              <w:left w:val="single" w:color="auto" w:sz="4" w:space="0"/>
              <w:bottom w:val="single" w:color="auto" w:sz="4" w:space="0"/>
              <w:right w:val="single" w:color="auto" w:sz="4" w:space="0"/>
            </w:tcBorders>
            <w:noWrap w:val="0"/>
            <w:vAlign w:val="top"/>
          </w:tcPr>
          <w:p>
            <w:pPr>
              <w:spacing w:line="360" w:lineRule="exact"/>
              <w:ind w:right="-107" w:rightChars="-51"/>
              <w:rPr>
                <w:rFonts w:hint="eastAsia" w:ascii="宋体" w:hAnsi="宋体"/>
                <w:sz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456" w:hRule="atLeast"/>
        </w:trPr>
        <w:tc>
          <w:tcPr>
            <w:tcW w:w="9900" w:type="dxa"/>
            <w:tcBorders>
              <w:top w:val="single" w:color="auto" w:sz="4" w:space="0"/>
              <w:left w:val="single" w:color="auto" w:sz="4" w:space="0"/>
              <w:bottom w:val="single" w:color="auto" w:sz="4" w:space="0"/>
              <w:right w:val="single" w:color="auto" w:sz="4" w:space="0"/>
            </w:tcBorders>
            <w:noWrap w:val="0"/>
            <w:vAlign w:val="top"/>
          </w:tcPr>
          <w:p>
            <w:pPr>
              <w:spacing w:line="360" w:lineRule="exact"/>
              <w:ind w:right="-1052" w:rightChars="-501"/>
              <w:rPr>
                <w:rFonts w:hint="eastAsia" w:ascii="宋体" w:hAnsi="宋体"/>
                <w:sz w:val="24"/>
              </w:rPr>
            </w:pPr>
            <w:r>
              <w:rPr>
                <w:rFonts w:hint="eastAsia" w:ascii="宋体" w:hAnsi="宋体"/>
                <w:sz w:val="24"/>
              </w:rPr>
              <w:t>（四）研究的思路、过程与方法</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0" w:hRule="atLeast"/>
        </w:trPr>
        <w:tc>
          <w:tcPr>
            <w:tcW w:w="9900" w:type="dxa"/>
            <w:tcBorders>
              <w:top w:val="single" w:color="auto" w:sz="4" w:space="0"/>
              <w:left w:val="single" w:color="auto" w:sz="4" w:space="0"/>
              <w:bottom w:val="single" w:color="auto" w:sz="4" w:space="0"/>
              <w:right w:val="single" w:color="auto" w:sz="4" w:space="0"/>
            </w:tcBorders>
            <w:noWrap w:val="0"/>
            <w:vAlign w:val="top"/>
          </w:tcPr>
          <w:p>
            <w:pPr>
              <w:widowControl/>
              <w:spacing w:line="380" w:lineRule="exact"/>
              <w:jc w:val="left"/>
              <w:rPr>
                <w:rFonts w:hint="eastAsia" w:ascii="宋体" w:hAnsi="宋体" w:cs="宋体"/>
                <w:kern w:val="0"/>
                <w:sz w:val="24"/>
              </w:rPr>
            </w:pPr>
          </w:p>
          <w:p>
            <w:pPr>
              <w:widowControl/>
              <w:spacing w:line="380" w:lineRule="exact"/>
              <w:jc w:val="left"/>
              <w:rPr>
                <w:rFonts w:hint="eastAsia" w:ascii="宋体" w:hAnsi="宋体" w:cs="宋体"/>
                <w:kern w:val="0"/>
                <w:sz w:val="24"/>
              </w:rPr>
            </w:pPr>
          </w:p>
          <w:p>
            <w:pPr>
              <w:widowControl/>
              <w:spacing w:line="380" w:lineRule="exact"/>
              <w:jc w:val="left"/>
              <w:rPr>
                <w:rFonts w:hint="eastAsia" w:ascii="宋体" w:hAnsi="宋体" w:cs="宋体"/>
                <w:kern w:val="0"/>
                <w:sz w:val="24"/>
              </w:rPr>
            </w:pPr>
          </w:p>
          <w:p>
            <w:pPr>
              <w:widowControl/>
              <w:spacing w:line="380" w:lineRule="exact"/>
              <w:jc w:val="left"/>
              <w:rPr>
                <w:rFonts w:hint="eastAsia" w:ascii="宋体" w:hAnsi="宋体" w:cs="宋体"/>
                <w:kern w:val="0"/>
                <w:sz w:val="24"/>
              </w:rPr>
            </w:pPr>
          </w:p>
          <w:p>
            <w:pPr>
              <w:widowControl/>
              <w:spacing w:line="380" w:lineRule="exact"/>
              <w:jc w:val="left"/>
              <w:rPr>
                <w:rFonts w:hint="eastAsia" w:ascii="宋体" w:hAnsi="宋体" w:cs="宋体"/>
                <w:kern w:val="0"/>
                <w:sz w:val="24"/>
              </w:rPr>
            </w:pPr>
          </w:p>
          <w:p>
            <w:pPr>
              <w:widowControl/>
              <w:spacing w:line="380" w:lineRule="exact"/>
              <w:jc w:val="left"/>
              <w:rPr>
                <w:rFonts w:hint="eastAsia" w:ascii="宋体" w:hAnsi="宋体" w:cs="宋体"/>
                <w:kern w:val="0"/>
                <w:sz w:val="24"/>
              </w:rPr>
            </w:pPr>
          </w:p>
          <w:p>
            <w:pPr>
              <w:widowControl/>
              <w:spacing w:line="380" w:lineRule="exact"/>
              <w:jc w:val="left"/>
              <w:rPr>
                <w:rFonts w:hint="eastAsia" w:ascii="宋体" w:hAnsi="宋体" w:cs="宋体"/>
                <w:kern w:val="0"/>
                <w:sz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15" w:hRule="atLeast"/>
        </w:trPr>
        <w:tc>
          <w:tcPr>
            <w:tcW w:w="9900" w:type="dxa"/>
            <w:tcBorders>
              <w:top w:val="single" w:color="auto" w:sz="4" w:space="0"/>
              <w:left w:val="single" w:color="auto" w:sz="4" w:space="0"/>
              <w:bottom w:val="single" w:color="auto" w:sz="4" w:space="0"/>
              <w:right w:val="single" w:color="auto" w:sz="4" w:space="0"/>
            </w:tcBorders>
            <w:noWrap w:val="0"/>
            <w:vAlign w:val="top"/>
          </w:tcPr>
          <w:p>
            <w:pPr>
              <w:spacing w:line="360" w:lineRule="exact"/>
              <w:ind w:right="-107" w:rightChars="-51"/>
              <w:rPr>
                <w:rFonts w:hint="eastAsia" w:ascii="宋体" w:hAnsi="宋体"/>
                <w:b/>
                <w:sz w:val="24"/>
              </w:rPr>
            </w:pPr>
            <w:r>
              <w:rPr>
                <w:rFonts w:hint="eastAsia" w:ascii="宋体" w:hAnsi="宋体"/>
                <w:sz w:val="24"/>
              </w:rPr>
              <w:t>（五）主要观点与创新之处</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437" w:hRule="atLeast"/>
        </w:trPr>
        <w:tc>
          <w:tcPr>
            <w:tcW w:w="9900" w:type="dxa"/>
            <w:tcBorders>
              <w:top w:val="single" w:color="auto" w:sz="4" w:space="0"/>
              <w:left w:val="single" w:color="auto" w:sz="4" w:space="0"/>
              <w:bottom w:val="single" w:color="auto" w:sz="4" w:space="0"/>
              <w:right w:val="single" w:color="auto" w:sz="4" w:space="0"/>
            </w:tcBorders>
            <w:noWrap w:val="0"/>
            <w:vAlign w:val="top"/>
          </w:tcPr>
          <w:p>
            <w:pPr>
              <w:spacing w:line="360" w:lineRule="exact"/>
              <w:ind w:right="-107" w:rightChars="-51"/>
              <w:rPr>
                <w:rFonts w:hint="eastAsia" w:ascii="宋体" w:hAnsi="宋体"/>
                <w:sz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26" w:hRule="atLeast"/>
        </w:trPr>
        <w:tc>
          <w:tcPr>
            <w:tcW w:w="990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hint="eastAsia" w:ascii="宋体" w:hAnsi="宋体"/>
                <w:bCs/>
                <w:sz w:val="24"/>
              </w:rPr>
            </w:pPr>
            <w:r>
              <w:rPr>
                <w:rFonts w:hint="eastAsia" w:ascii="宋体" w:hAnsi="宋体"/>
                <w:sz w:val="24"/>
              </w:rPr>
              <w:t>（六）预期研究成果</w:t>
            </w:r>
            <w:r>
              <w:rPr>
                <w:rFonts w:hint="eastAsia" w:ascii="宋体" w:hAnsi="宋体"/>
                <w:bCs/>
                <w:sz w:val="24"/>
              </w:rPr>
              <w:t>（应包含理论成果：如</w:t>
            </w:r>
            <w:r>
              <w:rPr>
                <w:rFonts w:hint="eastAsia"/>
                <w:sz w:val="24"/>
              </w:rPr>
              <w:t>通过研究得到的新观点、新认识，或者新的策略、新的教学模式等等</w:t>
            </w:r>
            <w:r>
              <w:rPr>
                <w:rFonts w:hint="eastAsia" w:ascii="宋体" w:hAnsi="宋体"/>
                <w:bCs/>
                <w:sz w:val="24"/>
              </w:rPr>
              <w:t>；实践成果：如通过课题研究而产生的物化成果：资源库、规章制度、组织，教师专业成长，学生质量提高，学校发展等。）</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293" w:hRule="atLeast"/>
        </w:trPr>
        <w:tc>
          <w:tcPr>
            <w:tcW w:w="9900" w:type="dxa"/>
            <w:tcBorders>
              <w:top w:val="single" w:color="auto" w:sz="4" w:space="0"/>
              <w:left w:val="single" w:color="auto" w:sz="4" w:space="0"/>
              <w:right w:val="single" w:color="auto" w:sz="4" w:space="0"/>
            </w:tcBorders>
            <w:noWrap w:val="0"/>
            <w:vAlign w:val="top"/>
          </w:tcPr>
          <w:p>
            <w:pPr>
              <w:spacing w:line="360" w:lineRule="exact"/>
              <w:ind w:right="-107" w:rightChars="-51"/>
              <w:rPr>
                <w:rFonts w:hint="eastAsia" w:ascii="宋体" w:hAnsi="宋体"/>
                <w:sz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459" w:hRule="atLeast"/>
        </w:trPr>
        <w:tc>
          <w:tcPr>
            <w:tcW w:w="9900" w:type="dxa"/>
            <w:tcBorders>
              <w:top w:val="single" w:color="auto" w:sz="4" w:space="0"/>
              <w:left w:val="single" w:color="auto" w:sz="4" w:space="0"/>
              <w:bottom w:val="dotted" w:color="auto" w:sz="4" w:space="0"/>
              <w:right w:val="single" w:color="auto" w:sz="4" w:space="0"/>
            </w:tcBorders>
            <w:noWrap w:val="0"/>
            <w:vAlign w:val="top"/>
          </w:tcPr>
          <w:p>
            <w:pPr>
              <w:spacing w:line="400" w:lineRule="exact"/>
              <w:ind w:right="-107" w:rightChars="-51"/>
              <w:rPr>
                <w:rFonts w:hint="eastAsia" w:ascii="宋体" w:hAnsi="宋体"/>
                <w:sz w:val="24"/>
              </w:rPr>
            </w:pPr>
            <w:r>
              <w:rPr>
                <w:rFonts w:hint="eastAsia" w:ascii="宋体" w:hAnsi="宋体"/>
                <w:sz w:val="24"/>
              </w:rPr>
              <w:t>（七）完成研究任务的可行性分析（包括：①课题组核心成员的学术或学科背景、研究经历、研究能力、研究成果；②围绕本课题所开展的前期准备工作，包括文献搜集工作、调研工作等；③完成研究任务的保障条件，包括研究资料的获得、研究经费的筹措、研究时间的保障等。）</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0" w:hRule="atLeast"/>
        </w:trPr>
        <w:tc>
          <w:tcPr>
            <w:tcW w:w="9900" w:type="dxa"/>
            <w:tcBorders>
              <w:top w:val="dotted" w:color="auto" w:sz="4" w:space="0"/>
              <w:left w:val="single" w:color="auto" w:sz="4" w:space="0"/>
              <w:bottom w:val="single" w:color="auto" w:sz="4" w:space="0"/>
              <w:right w:val="single" w:color="auto" w:sz="4" w:space="0"/>
            </w:tcBorders>
            <w:noWrap w:val="0"/>
            <w:vAlign w:val="top"/>
          </w:tcPr>
          <w:p>
            <w:pPr>
              <w:spacing w:line="360" w:lineRule="exact"/>
              <w:ind w:right="-107" w:rightChars="-51"/>
              <w:rPr>
                <w:rFonts w:hint="eastAsia" w:ascii="宋体" w:hAnsi="宋体"/>
                <w:b/>
                <w:sz w:val="24"/>
              </w:rPr>
            </w:pPr>
          </w:p>
          <w:p>
            <w:pPr>
              <w:spacing w:line="360" w:lineRule="exact"/>
              <w:ind w:right="-107" w:rightChars="-51"/>
              <w:rPr>
                <w:rFonts w:hint="eastAsia" w:ascii="宋体" w:hAnsi="宋体"/>
                <w:b/>
                <w:sz w:val="24"/>
              </w:rPr>
            </w:pPr>
          </w:p>
          <w:p>
            <w:pPr>
              <w:spacing w:line="360" w:lineRule="exact"/>
              <w:ind w:right="-107" w:rightChars="-51"/>
              <w:rPr>
                <w:rFonts w:hint="eastAsia" w:ascii="宋体" w:hAnsi="宋体"/>
                <w:b/>
                <w:sz w:val="24"/>
              </w:rPr>
            </w:pPr>
          </w:p>
          <w:p>
            <w:pPr>
              <w:spacing w:line="360" w:lineRule="exact"/>
              <w:ind w:right="-107" w:rightChars="-51"/>
              <w:rPr>
                <w:rFonts w:hint="eastAsia" w:ascii="宋体" w:hAnsi="宋体"/>
                <w:b/>
                <w:sz w:val="24"/>
              </w:rPr>
            </w:pPr>
          </w:p>
          <w:p>
            <w:pPr>
              <w:spacing w:line="360" w:lineRule="exact"/>
              <w:ind w:right="-107" w:rightChars="-51"/>
              <w:rPr>
                <w:rFonts w:hint="eastAsia" w:ascii="宋体" w:hAnsi="宋体"/>
                <w:b/>
                <w:sz w:val="24"/>
              </w:rPr>
            </w:pPr>
          </w:p>
          <w:p>
            <w:pPr>
              <w:spacing w:line="360" w:lineRule="exact"/>
              <w:ind w:right="-107" w:rightChars="-51"/>
              <w:rPr>
                <w:rFonts w:hint="eastAsia" w:ascii="宋体" w:hAnsi="宋体"/>
                <w:b/>
                <w:sz w:val="24"/>
              </w:rPr>
            </w:pPr>
          </w:p>
          <w:p>
            <w:pPr>
              <w:spacing w:line="360" w:lineRule="exact"/>
              <w:ind w:right="-107" w:rightChars="-51"/>
              <w:rPr>
                <w:rFonts w:hint="eastAsia" w:ascii="宋体" w:hAnsi="宋体"/>
                <w:b/>
                <w:sz w:val="24"/>
              </w:rPr>
            </w:pPr>
          </w:p>
          <w:p>
            <w:pPr>
              <w:spacing w:line="360" w:lineRule="exact"/>
              <w:ind w:right="-107" w:rightChars="-51"/>
              <w:rPr>
                <w:rFonts w:hint="eastAsia" w:ascii="宋体" w:hAnsi="宋体"/>
                <w:b/>
                <w:sz w:val="24"/>
              </w:rPr>
            </w:pPr>
          </w:p>
        </w:tc>
      </w:tr>
    </w:tbl>
    <w:p>
      <w:pPr>
        <w:spacing w:before="156" w:beforeLines="50"/>
        <w:ind w:left="-540" w:leftChars="-257" w:firstLine="321" w:firstLineChars="100"/>
        <w:rPr>
          <w:rFonts w:hint="eastAsia" w:ascii="宋体" w:hAnsi="宋体" w:eastAsia="宋体" w:cs="Times New Roman"/>
          <w:b/>
          <w:spacing w:val="20"/>
          <w:sz w:val="28"/>
          <w:szCs w:val="28"/>
        </w:rPr>
      </w:pPr>
      <w:r>
        <w:rPr>
          <w:rFonts w:hint="eastAsia" w:ascii="宋体" w:hAnsi="宋体" w:eastAsia="宋体" w:cs="Times New Roman"/>
          <w:b/>
          <w:spacing w:val="20"/>
          <w:sz w:val="28"/>
          <w:szCs w:val="28"/>
        </w:rPr>
        <w:t>三、课题主持人所</w:t>
      </w:r>
      <w:r>
        <w:rPr>
          <w:rFonts w:hint="eastAsia" w:ascii="宋体" w:hAnsi="宋体" w:eastAsia="宋体" w:cs="Times New Roman"/>
          <w:b/>
          <w:spacing w:val="20"/>
          <w:sz w:val="28"/>
          <w:szCs w:val="28"/>
          <w:lang w:val="en-US" w:eastAsia="zh-CN"/>
        </w:rPr>
        <w:t>在</w:t>
      </w:r>
      <w:r>
        <w:rPr>
          <w:rFonts w:hint="eastAsia" w:ascii="宋体" w:hAnsi="宋体" w:eastAsia="宋体" w:cs="Times New Roman"/>
          <w:b/>
          <w:spacing w:val="20"/>
          <w:sz w:val="28"/>
          <w:szCs w:val="28"/>
        </w:rPr>
        <w:t>单位意见</w:t>
      </w:r>
    </w:p>
    <w:tbl>
      <w:tblPr>
        <w:tblStyle w:val="8"/>
        <w:tblW w:w="990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4" w:hRule="atLeast"/>
        </w:trPr>
        <w:tc>
          <w:tcPr>
            <w:tcW w:w="9900" w:type="dxa"/>
            <w:tcBorders>
              <w:top w:val="single" w:color="auto" w:sz="4" w:space="0"/>
              <w:bottom w:val="single" w:color="auto" w:sz="4" w:space="0"/>
            </w:tcBorders>
            <w:noWrap w:val="0"/>
            <w:vAlign w:val="top"/>
          </w:tcPr>
          <w:p>
            <w:pPr>
              <w:spacing w:before="156" w:beforeLines="50" w:line="300" w:lineRule="exact"/>
              <w:ind w:right="-107" w:rightChars="-51"/>
              <w:rPr>
                <w:rFonts w:hint="eastAsia" w:ascii="宋体" w:hAnsi="宋体"/>
                <w:spacing w:val="20"/>
                <w:sz w:val="24"/>
              </w:rPr>
            </w:pPr>
          </w:p>
          <w:p>
            <w:pPr>
              <w:spacing w:before="156" w:beforeLines="50" w:line="300" w:lineRule="exact"/>
              <w:ind w:right="-107" w:rightChars="-51"/>
              <w:rPr>
                <w:rFonts w:hint="eastAsia" w:ascii="宋体" w:hAnsi="宋体"/>
                <w:spacing w:val="20"/>
                <w:sz w:val="24"/>
              </w:rPr>
            </w:pPr>
          </w:p>
          <w:p>
            <w:pPr>
              <w:spacing w:line="440" w:lineRule="exact"/>
              <w:ind w:right="-107" w:rightChars="-51"/>
              <w:rPr>
                <w:rFonts w:hint="eastAsia" w:ascii="宋体" w:hAnsi="宋体"/>
                <w:sz w:val="24"/>
              </w:rPr>
            </w:pPr>
          </w:p>
          <w:p>
            <w:pPr>
              <w:spacing w:line="440" w:lineRule="exact"/>
              <w:ind w:right="-107" w:rightChars="-51"/>
              <w:rPr>
                <w:rFonts w:hint="eastAsia" w:ascii="宋体" w:hAnsi="宋体"/>
                <w:sz w:val="24"/>
              </w:rPr>
            </w:pPr>
          </w:p>
          <w:p>
            <w:pPr>
              <w:spacing w:line="440" w:lineRule="exact"/>
              <w:ind w:right="-107" w:rightChars="-51" w:firstLine="4200" w:firstLineChars="1750"/>
              <w:rPr>
                <w:rFonts w:hint="eastAsia" w:ascii="宋体" w:hAnsi="宋体"/>
                <w:sz w:val="24"/>
              </w:rPr>
            </w:pPr>
            <w:r>
              <w:rPr>
                <w:rFonts w:hint="eastAsia" w:ascii="宋体" w:hAnsi="宋体"/>
                <w:sz w:val="24"/>
              </w:rPr>
              <w:t>单位盖章            负责人（签字）</w:t>
            </w:r>
          </w:p>
          <w:p>
            <w:pPr>
              <w:spacing w:line="440" w:lineRule="exact"/>
              <w:ind w:right="-107" w:rightChars="-51" w:firstLine="7680" w:firstLineChars="3200"/>
              <w:rPr>
                <w:rFonts w:hint="eastAsia" w:ascii="宋体" w:hAnsi="宋体"/>
                <w:sz w:val="24"/>
              </w:rPr>
            </w:pPr>
          </w:p>
          <w:p>
            <w:pPr>
              <w:spacing w:line="440" w:lineRule="exact"/>
              <w:ind w:right="-107" w:rightChars="-51" w:firstLine="7680" w:firstLineChars="3200"/>
              <w:rPr>
                <w:rFonts w:hint="eastAsia" w:ascii="宋体" w:hAnsi="宋体"/>
                <w:szCs w:val="21"/>
              </w:rPr>
            </w:pPr>
            <w:r>
              <w:rPr>
                <w:rFonts w:hint="eastAsia" w:ascii="宋体" w:hAnsi="宋体"/>
                <w:sz w:val="24"/>
              </w:rPr>
              <w:t>年   月   日</w:t>
            </w:r>
          </w:p>
        </w:tc>
      </w:tr>
    </w:tbl>
    <w:p>
      <w:pPr>
        <w:spacing w:before="156" w:beforeLines="50"/>
        <w:ind w:left="-540" w:leftChars="-257" w:firstLine="321" w:firstLineChars="100"/>
        <w:rPr>
          <w:rFonts w:hint="eastAsia" w:ascii="宋体" w:hAnsi="宋体"/>
          <w:b/>
          <w:spacing w:val="20"/>
          <w:sz w:val="28"/>
          <w:szCs w:val="28"/>
        </w:rPr>
      </w:pPr>
      <w:r>
        <w:rPr>
          <w:rFonts w:hint="eastAsia" w:ascii="宋体" w:hAnsi="宋体"/>
          <w:b/>
          <w:spacing w:val="20"/>
          <w:sz w:val="28"/>
          <w:szCs w:val="28"/>
        </w:rPr>
        <w:t>四、所在辖区教科研管理部门审核意见</w:t>
      </w:r>
    </w:p>
    <w:tbl>
      <w:tblPr>
        <w:tblStyle w:val="8"/>
        <w:tblW w:w="990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0" w:hRule="atLeast"/>
        </w:trPr>
        <w:tc>
          <w:tcPr>
            <w:tcW w:w="9900" w:type="dxa"/>
            <w:noWrap w:val="0"/>
            <w:vAlign w:val="top"/>
          </w:tcPr>
          <w:p>
            <w:pPr>
              <w:ind w:right="-107" w:rightChars="-51"/>
              <w:rPr>
                <w:rFonts w:hint="eastAsia" w:ascii="宋体" w:hAnsi="宋体"/>
                <w:szCs w:val="21"/>
              </w:rPr>
            </w:pPr>
          </w:p>
          <w:p>
            <w:pPr>
              <w:ind w:left="-28" w:leftChars="-51" w:right="-107" w:rightChars="-51" w:hanging="79" w:hangingChars="38"/>
              <w:rPr>
                <w:rFonts w:hint="eastAsia" w:ascii="宋体" w:hAnsi="宋体"/>
                <w:szCs w:val="21"/>
              </w:rPr>
            </w:pPr>
          </w:p>
          <w:p>
            <w:pPr>
              <w:ind w:right="-107" w:rightChars="-51"/>
              <w:rPr>
                <w:rFonts w:hint="eastAsia" w:ascii="宋体" w:hAnsi="宋体"/>
                <w:szCs w:val="21"/>
              </w:rPr>
            </w:pPr>
          </w:p>
          <w:p>
            <w:pPr>
              <w:ind w:right="-107" w:rightChars="-51"/>
              <w:rPr>
                <w:rFonts w:hint="eastAsia" w:ascii="宋体" w:hAnsi="宋体"/>
                <w:szCs w:val="21"/>
              </w:rPr>
            </w:pPr>
          </w:p>
          <w:p>
            <w:pPr>
              <w:ind w:right="-107" w:rightChars="-51"/>
              <w:rPr>
                <w:rFonts w:hint="eastAsia" w:ascii="宋体" w:hAnsi="宋体"/>
                <w:szCs w:val="21"/>
              </w:rPr>
            </w:pPr>
          </w:p>
          <w:p>
            <w:pPr>
              <w:ind w:left="-28" w:leftChars="-51" w:right="-107" w:rightChars="-51" w:hanging="79" w:hangingChars="38"/>
              <w:rPr>
                <w:rFonts w:hint="eastAsia" w:ascii="宋体" w:hAnsi="宋体"/>
                <w:szCs w:val="21"/>
              </w:rPr>
            </w:pPr>
          </w:p>
          <w:p>
            <w:pPr>
              <w:ind w:right="-107" w:rightChars="-51" w:firstLine="4200" w:firstLineChars="1750"/>
              <w:rPr>
                <w:rFonts w:hint="eastAsia" w:ascii="宋体" w:hAnsi="宋体"/>
                <w:sz w:val="24"/>
              </w:rPr>
            </w:pPr>
            <w:r>
              <w:rPr>
                <w:rFonts w:hint="eastAsia" w:ascii="宋体" w:hAnsi="宋体"/>
                <w:sz w:val="24"/>
              </w:rPr>
              <w:t>单位盖章            负责人（签字）</w:t>
            </w:r>
          </w:p>
          <w:p>
            <w:pPr>
              <w:ind w:left="-27" w:leftChars="-13" w:right="-107" w:rightChars="-51" w:firstLine="4515" w:firstLineChars="2150"/>
              <w:rPr>
                <w:rFonts w:hint="eastAsia" w:ascii="宋体" w:hAnsi="宋体"/>
                <w:szCs w:val="21"/>
              </w:rPr>
            </w:pPr>
          </w:p>
          <w:p>
            <w:pPr>
              <w:ind w:right="-107" w:rightChars="-51" w:firstLine="7800" w:firstLineChars="3250"/>
              <w:rPr>
                <w:rFonts w:hint="eastAsia" w:ascii="宋体" w:hAnsi="宋体"/>
                <w:sz w:val="24"/>
              </w:rPr>
            </w:pPr>
            <w:r>
              <w:rPr>
                <w:rFonts w:hint="eastAsia" w:ascii="宋体" w:hAnsi="宋体"/>
                <w:sz w:val="24"/>
              </w:rPr>
              <w:t>年   月   日</w:t>
            </w:r>
          </w:p>
        </w:tc>
      </w:tr>
    </w:tbl>
    <w:p>
      <w:pPr>
        <w:spacing w:before="156" w:beforeLines="50"/>
        <w:ind w:left="-540" w:leftChars="-257" w:firstLine="321" w:firstLineChars="100"/>
        <w:rPr>
          <w:rFonts w:hint="eastAsia" w:ascii="宋体" w:hAnsi="宋体"/>
          <w:b/>
          <w:spacing w:val="20"/>
          <w:sz w:val="28"/>
          <w:szCs w:val="28"/>
        </w:rPr>
      </w:pPr>
      <w:r>
        <w:rPr>
          <w:rFonts w:hint="eastAsia" w:ascii="宋体" w:hAnsi="宋体"/>
          <w:b/>
          <w:spacing w:val="20"/>
          <w:sz w:val="28"/>
          <w:szCs w:val="28"/>
        </w:rPr>
        <w:t>五、泉州市教育科学规划领导小组办公室审核意见</w:t>
      </w:r>
    </w:p>
    <w:tbl>
      <w:tblPr>
        <w:tblStyle w:val="8"/>
        <w:tblW w:w="990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9900" w:type="dxa"/>
            <w:noWrap w:val="0"/>
            <w:vAlign w:val="top"/>
          </w:tcPr>
          <w:p>
            <w:pPr>
              <w:ind w:right="-107" w:rightChars="-51"/>
              <w:rPr>
                <w:rFonts w:hint="eastAsia" w:ascii="宋体" w:hAnsi="宋体"/>
                <w:szCs w:val="21"/>
              </w:rPr>
            </w:pPr>
          </w:p>
          <w:p>
            <w:pPr>
              <w:ind w:left="-28" w:leftChars="-51" w:right="-107" w:rightChars="-51" w:hanging="79" w:hangingChars="38"/>
              <w:rPr>
                <w:rFonts w:hint="eastAsia" w:ascii="宋体" w:hAnsi="宋体"/>
                <w:szCs w:val="21"/>
              </w:rPr>
            </w:pPr>
          </w:p>
          <w:p>
            <w:pPr>
              <w:ind w:right="-107" w:rightChars="-51"/>
              <w:rPr>
                <w:rFonts w:hint="eastAsia" w:ascii="宋体" w:hAnsi="宋体"/>
                <w:szCs w:val="21"/>
              </w:rPr>
            </w:pPr>
          </w:p>
          <w:p>
            <w:pPr>
              <w:ind w:right="-107" w:rightChars="-51"/>
              <w:rPr>
                <w:rFonts w:hint="eastAsia" w:ascii="宋体" w:hAnsi="宋体"/>
                <w:szCs w:val="21"/>
              </w:rPr>
            </w:pPr>
          </w:p>
          <w:p>
            <w:pPr>
              <w:ind w:right="-107" w:rightChars="-51"/>
              <w:rPr>
                <w:rFonts w:hint="eastAsia" w:ascii="宋体" w:hAnsi="宋体"/>
                <w:szCs w:val="21"/>
              </w:rPr>
            </w:pPr>
          </w:p>
          <w:p>
            <w:pPr>
              <w:ind w:right="-107" w:rightChars="-51"/>
              <w:rPr>
                <w:rFonts w:hint="eastAsia" w:ascii="宋体" w:hAnsi="宋体"/>
                <w:szCs w:val="21"/>
              </w:rPr>
            </w:pPr>
          </w:p>
          <w:p>
            <w:pPr>
              <w:ind w:right="-107" w:rightChars="-51" w:firstLine="4200" w:firstLineChars="1750"/>
              <w:rPr>
                <w:rFonts w:hint="eastAsia" w:ascii="宋体" w:hAnsi="宋体"/>
                <w:sz w:val="24"/>
              </w:rPr>
            </w:pPr>
            <w:r>
              <w:rPr>
                <w:rFonts w:hint="eastAsia" w:ascii="宋体" w:hAnsi="宋体"/>
                <w:sz w:val="24"/>
              </w:rPr>
              <w:t>单位盖章            负责人（签字）</w:t>
            </w:r>
          </w:p>
          <w:p>
            <w:pPr>
              <w:ind w:left="-27" w:leftChars="-13" w:right="-107" w:rightChars="-51" w:firstLine="4515" w:firstLineChars="2150"/>
              <w:rPr>
                <w:rFonts w:hint="eastAsia" w:ascii="宋体" w:hAnsi="宋体"/>
                <w:szCs w:val="21"/>
              </w:rPr>
            </w:pPr>
          </w:p>
          <w:p>
            <w:pPr>
              <w:ind w:right="-107" w:rightChars="-51" w:firstLine="7680" w:firstLineChars="3200"/>
              <w:rPr>
                <w:rFonts w:hint="eastAsia" w:ascii="宋体" w:hAnsi="宋体"/>
                <w:sz w:val="24"/>
              </w:rPr>
            </w:pPr>
            <w:r>
              <w:rPr>
                <w:rFonts w:hint="eastAsia" w:ascii="宋体" w:hAnsi="宋体"/>
                <w:sz w:val="24"/>
              </w:rPr>
              <w:t>年   月   日</w:t>
            </w:r>
          </w:p>
        </w:tc>
      </w:tr>
    </w:tbl>
    <w:p>
      <w:pPr>
        <w:spacing w:line="360" w:lineRule="auto"/>
        <w:rPr>
          <w:rFonts w:hint="eastAsia" w:ascii="宋体" w:hAnsi="宋体" w:eastAsia="宋体"/>
          <w:szCs w:val="21"/>
          <w:lang w:eastAsia="zh-CN"/>
        </w:rPr>
      </w:pPr>
      <w:r>
        <w:rPr>
          <w:rFonts w:hint="eastAsia" w:ascii="宋体" w:hAnsi="宋体"/>
          <w:szCs w:val="21"/>
        </w:rPr>
        <w:t>注：页数不够可加页。本表格一式</w:t>
      </w:r>
      <w:r>
        <w:rPr>
          <w:rFonts w:hint="eastAsia" w:ascii="宋体" w:hAnsi="宋体"/>
          <w:szCs w:val="21"/>
          <w:lang w:val="en-US" w:eastAsia="zh-CN"/>
        </w:rPr>
        <w:t>一</w:t>
      </w:r>
      <w:r>
        <w:rPr>
          <w:rFonts w:hint="eastAsia" w:ascii="宋体" w:hAnsi="宋体"/>
          <w:szCs w:val="21"/>
        </w:rPr>
        <w:t>份</w:t>
      </w:r>
      <w:r>
        <w:rPr>
          <w:rFonts w:hint="eastAsia" w:ascii="宋体" w:hAnsi="宋体"/>
          <w:szCs w:val="21"/>
          <w:lang w:eastAsia="zh-CN"/>
        </w:rPr>
        <w:t>。</w:t>
      </w:r>
    </w:p>
    <w:p>
      <w:pPr>
        <w:spacing w:line="520" w:lineRule="exact"/>
        <w:rPr>
          <w:rFonts w:hint="eastAsia" w:ascii="黑体" w:eastAsia="黑体"/>
          <w:sz w:val="32"/>
          <w:szCs w:val="32"/>
          <w:lang w:eastAsia="zh-CN"/>
        </w:rPr>
      </w:pPr>
      <w:r>
        <w:rPr>
          <w:rFonts w:hint="eastAsia" w:ascii="黑体" w:hAnsi="宋体" w:eastAsia="黑体"/>
          <w:sz w:val="32"/>
          <w:szCs w:val="32"/>
        </w:rPr>
        <w:t>附件</w:t>
      </w:r>
      <w:r>
        <w:rPr>
          <w:rFonts w:hint="eastAsia" w:ascii="黑体" w:hAnsi="宋体" w:eastAsia="黑体"/>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Calibri" w:eastAsia="方正小标宋简体" w:cs="Times New Roman"/>
          <w:b w:val="0"/>
          <w:bCs/>
          <w:sz w:val="44"/>
          <w:szCs w:val="44"/>
          <w:lang w:val="en-US" w:eastAsia="zh-CN"/>
        </w:rPr>
      </w:pPr>
      <w:r>
        <w:rPr>
          <w:rFonts w:hint="eastAsia" w:ascii="方正小标宋简体" w:hAnsi="Calibri" w:eastAsia="方正小标宋简体" w:cs="Times New Roman"/>
          <w:b w:val="0"/>
          <w:bCs/>
          <w:sz w:val="44"/>
          <w:szCs w:val="44"/>
          <w:lang w:val="en-US" w:eastAsia="zh-CN"/>
        </w:rPr>
        <w:t>泉州市教育科学“十五五”规划（第一批）</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Calibri" w:eastAsia="方正小标宋简体" w:cs="Times New Roman"/>
          <w:b w:val="0"/>
          <w:bCs/>
          <w:sz w:val="44"/>
          <w:szCs w:val="44"/>
          <w:lang w:val="en-US" w:eastAsia="zh-CN"/>
        </w:rPr>
      </w:pPr>
      <w:r>
        <w:rPr>
          <w:rFonts w:hint="eastAsia" w:ascii="方正小标宋简体" w:hAnsi="Calibri" w:eastAsia="方正小标宋简体" w:cs="Times New Roman"/>
          <w:b w:val="0"/>
          <w:bCs/>
          <w:sz w:val="44"/>
          <w:szCs w:val="44"/>
          <w:lang w:val="en-US" w:eastAsia="zh-CN"/>
        </w:rPr>
        <w:t>研究课题申报汇总表</w:t>
      </w:r>
    </w:p>
    <w:p>
      <w:pPr>
        <w:spacing w:after="156" w:afterLines="50" w:line="560" w:lineRule="exact"/>
        <w:rPr>
          <w:rFonts w:hint="eastAsia" w:ascii="仿宋" w:hAnsi="仿宋" w:eastAsia="仿宋"/>
          <w:sz w:val="30"/>
          <w:szCs w:val="30"/>
        </w:rPr>
      </w:pPr>
    </w:p>
    <w:p>
      <w:pPr>
        <w:spacing w:after="156" w:afterLines="50" w:line="560" w:lineRule="exact"/>
        <w:rPr>
          <w:rFonts w:hint="eastAsia" w:ascii="仿宋" w:hAnsi="仿宋" w:eastAsia="仿宋"/>
          <w:sz w:val="30"/>
          <w:u w:val="single"/>
        </w:rPr>
      </w:pPr>
      <w:r>
        <w:rPr>
          <w:rFonts w:hint="eastAsia" w:ascii="仿宋" w:hAnsi="仿宋" w:eastAsia="仿宋"/>
          <w:sz w:val="30"/>
          <w:szCs w:val="30"/>
        </w:rPr>
        <w:t>汇总单位（盖章）</w:t>
      </w:r>
      <w:r>
        <w:rPr>
          <w:rFonts w:hint="eastAsia" w:ascii="仿宋" w:hAnsi="仿宋" w:eastAsia="仿宋"/>
          <w:sz w:val="30"/>
          <w:szCs w:val="30"/>
          <w:u w:val="single"/>
        </w:rPr>
        <w:t xml:space="preserve">                      </w:t>
      </w:r>
    </w:p>
    <w:tbl>
      <w:tblPr>
        <w:tblStyle w:val="8"/>
        <w:tblW w:w="994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0"/>
        <w:gridCol w:w="2271"/>
        <w:gridCol w:w="1585"/>
        <w:gridCol w:w="1709"/>
        <w:gridCol w:w="1405"/>
        <w:gridCol w:w="2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0" w:type="dxa"/>
            <w:noWrap w:val="0"/>
            <w:vAlign w:val="top"/>
          </w:tcPr>
          <w:p>
            <w:pPr>
              <w:spacing w:line="560" w:lineRule="exact"/>
              <w:jc w:val="center"/>
              <w:rPr>
                <w:rFonts w:hint="eastAsia" w:eastAsia="宋体"/>
                <w:sz w:val="24"/>
                <w:lang w:val="en-US" w:eastAsia="zh-CN"/>
              </w:rPr>
            </w:pPr>
            <w:r>
              <w:rPr>
                <w:rFonts w:hint="eastAsia"/>
                <w:sz w:val="24"/>
                <w:lang w:val="en-US" w:eastAsia="zh-CN"/>
              </w:rPr>
              <w:t>序号</w:t>
            </w:r>
          </w:p>
        </w:tc>
        <w:tc>
          <w:tcPr>
            <w:tcW w:w="2271" w:type="dxa"/>
            <w:noWrap w:val="0"/>
            <w:vAlign w:val="top"/>
          </w:tcPr>
          <w:p>
            <w:pPr>
              <w:spacing w:line="560" w:lineRule="exact"/>
              <w:jc w:val="center"/>
              <w:rPr>
                <w:rFonts w:hint="eastAsia"/>
                <w:sz w:val="24"/>
              </w:rPr>
            </w:pPr>
            <w:r>
              <w:rPr>
                <w:rFonts w:hint="eastAsia"/>
                <w:sz w:val="24"/>
              </w:rPr>
              <w:t>课题名称</w:t>
            </w:r>
          </w:p>
        </w:tc>
        <w:tc>
          <w:tcPr>
            <w:tcW w:w="1585" w:type="dxa"/>
            <w:noWrap w:val="0"/>
            <w:vAlign w:val="top"/>
          </w:tcPr>
          <w:p>
            <w:pPr>
              <w:spacing w:line="560" w:lineRule="exact"/>
              <w:jc w:val="center"/>
              <w:rPr>
                <w:rFonts w:hint="eastAsia"/>
                <w:sz w:val="24"/>
              </w:rPr>
            </w:pPr>
            <w:r>
              <w:rPr>
                <w:rFonts w:hint="eastAsia"/>
                <w:sz w:val="24"/>
              </w:rPr>
              <w:t>课题负责人</w:t>
            </w:r>
          </w:p>
        </w:tc>
        <w:tc>
          <w:tcPr>
            <w:tcW w:w="1709" w:type="dxa"/>
            <w:noWrap w:val="0"/>
            <w:vAlign w:val="top"/>
          </w:tcPr>
          <w:p>
            <w:pPr>
              <w:spacing w:line="560" w:lineRule="exact"/>
              <w:jc w:val="center"/>
              <w:rPr>
                <w:rFonts w:hint="eastAsia"/>
                <w:sz w:val="24"/>
              </w:rPr>
            </w:pPr>
            <w:r>
              <w:rPr>
                <w:rFonts w:hint="eastAsia"/>
                <w:sz w:val="24"/>
              </w:rPr>
              <w:t>申报单位</w:t>
            </w:r>
          </w:p>
        </w:tc>
        <w:tc>
          <w:tcPr>
            <w:tcW w:w="1405" w:type="dxa"/>
            <w:noWrap w:val="0"/>
            <w:vAlign w:val="top"/>
          </w:tcPr>
          <w:p>
            <w:pPr>
              <w:spacing w:line="560" w:lineRule="exact"/>
              <w:jc w:val="center"/>
              <w:rPr>
                <w:rFonts w:hint="eastAsia"/>
                <w:sz w:val="24"/>
              </w:rPr>
            </w:pPr>
            <w:r>
              <w:rPr>
                <w:rFonts w:hint="eastAsia"/>
                <w:sz w:val="24"/>
              </w:rPr>
              <w:t>联系电话</w:t>
            </w:r>
          </w:p>
        </w:tc>
        <w:tc>
          <w:tcPr>
            <w:tcW w:w="2138" w:type="dxa"/>
            <w:noWrap w:val="0"/>
            <w:vAlign w:val="top"/>
          </w:tcPr>
          <w:p>
            <w:pPr>
              <w:spacing w:line="560" w:lineRule="exact"/>
              <w:jc w:val="center"/>
              <w:rPr>
                <w:rFonts w:hint="eastAsia" w:eastAsia="宋体"/>
                <w:sz w:val="24"/>
                <w:lang w:val="en-US" w:eastAsia="zh-CN"/>
              </w:rPr>
            </w:pPr>
            <w:r>
              <w:rPr>
                <w:rFonts w:hint="eastAsia"/>
                <w:sz w:val="24"/>
                <w:lang w:val="en-US" w:eastAsia="zh-CN"/>
              </w:rPr>
              <w:t xml:space="preserve">课题组其他成员 </w:t>
            </w:r>
            <w:r>
              <w:rPr>
                <w:rFonts w:hint="eastAsia"/>
                <w:sz w:val="21"/>
                <w:szCs w:val="21"/>
                <w:lang w:val="en-US" w:eastAsia="zh-CN"/>
              </w:rPr>
              <w:t>（不超14人，自行排序）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0" w:type="dxa"/>
            <w:noWrap w:val="0"/>
            <w:vAlign w:val="top"/>
          </w:tcPr>
          <w:p>
            <w:pPr>
              <w:spacing w:line="560" w:lineRule="exact"/>
              <w:jc w:val="center"/>
              <w:rPr>
                <w:rFonts w:hint="eastAsia" w:ascii="宋体" w:hAnsi="宋体"/>
                <w:sz w:val="24"/>
              </w:rPr>
            </w:pPr>
          </w:p>
        </w:tc>
        <w:tc>
          <w:tcPr>
            <w:tcW w:w="2271" w:type="dxa"/>
            <w:noWrap w:val="0"/>
            <w:vAlign w:val="top"/>
          </w:tcPr>
          <w:p>
            <w:pPr>
              <w:spacing w:line="560" w:lineRule="exact"/>
              <w:jc w:val="center"/>
              <w:rPr>
                <w:rFonts w:hint="eastAsia" w:ascii="宋体" w:hAnsi="宋体"/>
                <w:sz w:val="24"/>
              </w:rPr>
            </w:pPr>
          </w:p>
        </w:tc>
        <w:tc>
          <w:tcPr>
            <w:tcW w:w="1585" w:type="dxa"/>
            <w:noWrap w:val="0"/>
            <w:vAlign w:val="top"/>
          </w:tcPr>
          <w:p>
            <w:pPr>
              <w:spacing w:line="560" w:lineRule="exact"/>
              <w:jc w:val="center"/>
              <w:rPr>
                <w:rFonts w:hint="eastAsia" w:ascii="宋体" w:hAnsi="宋体"/>
                <w:sz w:val="24"/>
              </w:rPr>
            </w:pPr>
          </w:p>
        </w:tc>
        <w:tc>
          <w:tcPr>
            <w:tcW w:w="1709" w:type="dxa"/>
            <w:noWrap w:val="0"/>
            <w:vAlign w:val="top"/>
          </w:tcPr>
          <w:p>
            <w:pPr>
              <w:spacing w:line="560" w:lineRule="exact"/>
              <w:jc w:val="center"/>
              <w:rPr>
                <w:rFonts w:hint="eastAsia" w:ascii="宋体" w:hAnsi="宋体"/>
                <w:sz w:val="24"/>
              </w:rPr>
            </w:pPr>
          </w:p>
        </w:tc>
        <w:tc>
          <w:tcPr>
            <w:tcW w:w="1405" w:type="dxa"/>
            <w:noWrap w:val="0"/>
            <w:vAlign w:val="top"/>
          </w:tcPr>
          <w:p>
            <w:pPr>
              <w:spacing w:line="560" w:lineRule="exact"/>
              <w:jc w:val="center"/>
              <w:rPr>
                <w:rFonts w:hint="eastAsia" w:ascii="宋体" w:hAnsi="宋体"/>
                <w:sz w:val="24"/>
              </w:rPr>
            </w:pPr>
          </w:p>
        </w:tc>
        <w:tc>
          <w:tcPr>
            <w:tcW w:w="2138" w:type="dxa"/>
            <w:noWrap w:val="0"/>
            <w:vAlign w:val="top"/>
          </w:tcPr>
          <w:p>
            <w:pPr>
              <w:spacing w:line="56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0" w:type="dxa"/>
            <w:noWrap w:val="0"/>
            <w:vAlign w:val="top"/>
          </w:tcPr>
          <w:p>
            <w:pPr>
              <w:spacing w:line="560" w:lineRule="exact"/>
              <w:jc w:val="center"/>
              <w:rPr>
                <w:rFonts w:hint="eastAsia" w:ascii="宋体" w:hAnsi="宋体"/>
                <w:sz w:val="24"/>
              </w:rPr>
            </w:pPr>
          </w:p>
        </w:tc>
        <w:tc>
          <w:tcPr>
            <w:tcW w:w="2271" w:type="dxa"/>
            <w:noWrap w:val="0"/>
            <w:vAlign w:val="top"/>
          </w:tcPr>
          <w:p>
            <w:pPr>
              <w:spacing w:line="560" w:lineRule="exact"/>
              <w:jc w:val="center"/>
              <w:rPr>
                <w:rFonts w:hint="eastAsia" w:ascii="宋体" w:hAnsi="宋体"/>
                <w:sz w:val="24"/>
              </w:rPr>
            </w:pPr>
          </w:p>
        </w:tc>
        <w:tc>
          <w:tcPr>
            <w:tcW w:w="1585" w:type="dxa"/>
            <w:noWrap w:val="0"/>
            <w:vAlign w:val="top"/>
          </w:tcPr>
          <w:p>
            <w:pPr>
              <w:spacing w:line="560" w:lineRule="exact"/>
              <w:jc w:val="center"/>
              <w:rPr>
                <w:rFonts w:hint="eastAsia" w:ascii="宋体" w:hAnsi="宋体"/>
                <w:sz w:val="24"/>
              </w:rPr>
            </w:pPr>
          </w:p>
        </w:tc>
        <w:tc>
          <w:tcPr>
            <w:tcW w:w="1709" w:type="dxa"/>
            <w:noWrap w:val="0"/>
            <w:vAlign w:val="top"/>
          </w:tcPr>
          <w:p>
            <w:pPr>
              <w:spacing w:line="560" w:lineRule="exact"/>
              <w:jc w:val="center"/>
              <w:rPr>
                <w:rFonts w:hint="eastAsia" w:ascii="宋体" w:hAnsi="宋体"/>
                <w:sz w:val="24"/>
              </w:rPr>
            </w:pPr>
          </w:p>
        </w:tc>
        <w:tc>
          <w:tcPr>
            <w:tcW w:w="1405" w:type="dxa"/>
            <w:noWrap w:val="0"/>
            <w:vAlign w:val="top"/>
          </w:tcPr>
          <w:p>
            <w:pPr>
              <w:spacing w:line="560" w:lineRule="exact"/>
              <w:jc w:val="center"/>
              <w:rPr>
                <w:rFonts w:hint="eastAsia" w:ascii="宋体" w:hAnsi="宋体"/>
                <w:sz w:val="24"/>
              </w:rPr>
            </w:pPr>
          </w:p>
        </w:tc>
        <w:tc>
          <w:tcPr>
            <w:tcW w:w="2138" w:type="dxa"/>
            <w:noWrap w:val="0"/>
            <w:vAlign w:val="top"/>
          </w:tcPr>
          <w:p>
            <w:pPr>
              <w:spacing w:line="56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0" w:type="dxa"/>
            <w:noWrap w:val="0"/>
            <w:vAlign w:val="top"/>
          </w:tcPr>
          <w:p>
            <w:pPr>
              <w:spacing w:line="560" w:lineRule="exact"/>
              <w:jc w:val="center"/>
              <w:rPr>
                <w:rFonts w:hint="eastAsia" w:ascii="宋体" w:hAnsi="宋体"/>
                <w:sz w:val="24"/>
              </w:rPr>
            </w:pPr>
          </w:p>
        </w:tc>
        <w:tc>
          <w:tcPr>
            <w:tcW w:w="2271" w:type="dxa"/>
            <w:noWrap w:val="0"/>
            <w:vAlign w:val="top"/>
          </w:tcPr>
          <w:p>
            <w:pPr>
              <w:spacing w:line="560" w:lineRule="exact"/>
              <w:jc w:val="center"/>
              <w:rPr>
                <w:rFonts w:hint="eastAsia" w:ascii="宋体" w:hAnsi="宋体"/>
                <w:sz w:val="24"/>
              </w:rPr>
            </w:pPr>
          </w:p>
        </w:tc>
        <w:tc>
          <w:tcPr>
            <w:tcW w:w="1585" w:type="dxa"/>
            <w:noWrap w:val="0"/>
            <w:vAlign w:val="top"/>
          </w:tcPr>
          <w:p>
            <w:pPr>
              <w:spacing w:line="560" w:lineRule="exact"/>
              <w:jc w:val="center"/>
              <w:rPr>
                <w:rFonts w:hint="eastAsia" w:ascii="宋体" w:hAnsi="宋体"/>
                <w:sz w:val="24"/>
              </w:rPr>
            </w:pPr>
          </w:p>
        </w:tc>
        <w:tc>
          <w:tcPr>
            <w:tcW w:w="1709" w:type="dxa"/>
            <w:noWrap w:val="0"/>
            <w:vAlign w:val="top"/>
          </w:tcPr>
          <w:p>
            <w:pPr>
              <w:spacing w:line="560" w:lineRule="exact"/>
              <w:jc w:val="center"/>
              <w:rPr>
                <w:rFonts w:hint="eastAsia" w:ascii="宋体" w:hAnsi="宋体"/>
                <w:sz w:val="24"/>
              </w:rPr>
            </w:pPr>
          </w:p>
        </w:tc>
        <w:tc>
          <w:tcPr>
            <w:tcW w:w="1405" w:type="dxa"/>
            <w:noWrap w:val="0"/>
            <w:vAlign w:val="top"/>
          </w:tcPr>
          <w:p>
            <w:pPr>
              <w:spacing w:line="560" w:lineRule="exact"/>
              <w:jc w:val="center"/>
              <w:rPr>
                <w:rFonts w:hint="eastAsia" w:ascii="宋体" w:hAnsi="宋体"/>
                <w:sz w:val="24"/>
              </w:rPr>
            </w:pPr>
          </w:p>
        </w:tc>
        <w:tc>
          <w:tcPr>
            <w:tcW w:w="2138" w:type="dxa"/>
            <w:noWrap w:val="0"/>
            <w:vAlign w:val="top"/>
          </w:tcPr>
          <w:p>
            <w:pPr>
              <w:spacing w:line="56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0" w:type="dxa"/>
            <w:noWrap w:val="0"/>
            <w:vAlign w:val="top"/>
          </w:tcPr>
          <w:p>
            <w:pPr>
              <w:spacing w:line="560" w:lineRule="exact"/>
              <w:jc w:val="center"/>
              <w:rPr>
                <w:rFonts w:hint="eastAsia" w:ascii="宋体" w:hAnsi="宋体"/>
                <w:sz w:val="24"/>
              </w:rPr>
            </w:pPr>
          </w:p>
        </w:tc>
        <w:tc>
          <w:tcPr>
            <w:tcW w:w="2271" w:type="dxa"/>
            <w:noWrap w:val="0"/>
            <w:vAlign w:val="top"/>
          </w:tcPr>
          <w:p>
            <w:pPr>
              <w:spacing w:line="560" w:lineRule="exact"/>
              <w:jc w:val="center"/>
              <w:rPr>
                <w:rFonts w:hint="eastAsia" w:ascii="宋体" w:hAnsi="宋体"/>
                <w:sz w:val="24"/>
              </w:rPr>
            </w:pPr>
          </w:p>
        </w:tc>
        <w:tc>
          <w:tcPr>
            <w:tcW w:w="1585" w:type="dxa"/>
            <w:noWrap w:val="0"/>
            <w:vAlign w:val="top"/>
          </w:tcPr>
          <w:p>
            <w:pPr>
              <w:spacing w:line="560" w:lineRule="exact"/>
              <w:jc w:val="center"/>
              <w:rPr>
                <w:rFonts w:hint="eastAsia" w:ascii="宋体" w:hAnsi="宋体"/>
                <w:sz w:val="24"/>
              </w:rPr>
            </w:pPr>
          </w:p>
        </w:tc>
        <w:tc>
          <w:tcPr>
            <w:tcW w:w="1709" w:type="dxa"/>
            <w:noWrap w:val="0"/>
            <w:vAlign w:val="top"/>
          </w:tcPr>
          <w:p>
            <w:pPr>
              <w:spacing w:line="560" w:lineRule="exact"/>
              <w:jc w:val="center"/>
              <w:rPr>
                <w:rFonts w:hint="eastAsia" w:ascii="宋体" w:hAnsi="宋体"/>
                <w:sz w:val="24"/>
              </w:rPr>
            </w:pPr>
          </w:p>
        </w:tc>
        <w:tc>
          <w:tcPr>
            <w:tcW w:w="1405" w:type="dxa"/>
            <w:noWrap w:val="0"/>
            <w:vAlign w:val="top"/>
          </w:tcPr>
          <w:p>
            <w:pPr>
              <w:spacing w:line="560" w:lineRule="exact"/>
              <w:jc w:val="center"/>
              <w:rPr>
                <w:rFonts w:hint="eastAsia" w:ascii="宋体" w:hAnsi="宋体"/>
                <w:sz w:val="24"/>
              </w:rPr>
            </w:pPr>
          </w:p>
        </w:tc>
        <w:tc>
          <w:tcPr>
            <w:tcW w:w="2138" w:type="dxa"/>
            <w:noWrap w:val="0"/>
            <w:vAlign w:val="top"/>
          </w:tcPr>
          <w:p>
            <w:pPr>
              <w:spacing w:line="56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0" w:type="dxa"/>
            <w:noWrap w:val="0"/>
            <w:vAlign w:val="top"/>
          </w:tcPr>
          <w:p>
            <w:pPr>
              <w:spacing w:line="560" w:lineRule="exact"/>
              <w:jc w:val="center"/>
              <w:rPr>
                <w:rFonts w:hint="eastAsia" w:ascii="宋体" w:hAnsi="宋体"/>
                <w:sz w:val="24"/>
              </w:rPr>
            </w:pPr>
          </w:p>
        </w:tc>
        <w:tc>
          <w:tcPr>
            <w:tcW w:w="2271" w:type="dxa"/>
            <w:noWrap w:val="0"/>
            <w:vAlign w:val="top"/>
          </w:tcPr>
          <w:p>
            <w:pPr>
              <w:spacing w:line="560" w:lineRule="exact"/>
              <w:jc w:val="center"/>
              <w:rPr>
                <w:rFonts w:hint="eastAsia" w:ascii="宋体" w:hAnsi="宋体"/>
                <w:sz w:val="24"/>
              </w:rPr>
            </w:pPr>
          </w:p>
        </w:tc>
        <w:tc>
          <w:tcPr>
            <w:tcW w:w="1585" w:type="dxa"/>
            <w:noWrap w:val="0"/>
            <w:vAlign w:val="top"/>
          </w:tcPr>
          <w:p>
            <w:pPr>
              <w:spacing w:line="560" w:lineRule="exact"/>
              <w:jc w:val="center"/>
              <w:rPr>
                <w:rFonts w:hint="eastAsia" w:ascii="宋体" w:hAnsi="宋体"/>
                <w:sz w:val="24"/>
              </w:rPr>
            </w:pPr>
          </w:p>
        </w:tc>
        <w:tc>
          <w:tcPr>
            <w:tcW w:w="1709" w:type="dxa"/>
            <w:noWrap w:val="0"/>
            <w:vAlign w:val="top"/>
          </w:tcPr>
          <w:p>
            <w:pPr>
              <w:spacing w:line="560" w:lineRule="exact"/>
              <w:jc w:val="center"/>
              <w:rPr>
                <w:rFonts w:hint="eastAsia" w:ascii="宋体" w:hAnsi="宋体"/>
                <w:sz w:val="24"/>
              </w:rPr>
            </w:pPr>
          </w:p>
        </w:tc>
        <w:tc>
          <w:tcPr>
            <w:tcW w:w="1405" w:type="dxa"/>
            <w:noWrap w:val="0"/>
            <w:vAlign w:val="top"/>
          </w:tcPr>
          <w:p>
            <w:pPr>
              <w:spacing w:line="560" w:lineRule="exact"/>
              <w:jc w:val="center"/>
              <w:rPr>
                <w:rFonts w:hint="eastAsia" w:ascii="宋体" w:hAnsi="宋体"/>
                <w:sz w:val="24"/>
              </w:rPr>
            </w:pPr>
          </w:p>
        </w:tc>
        <w:tc>
          <w:tcPr>
            <w:tcW w:w="2138" w:type="dxa"/>
            <w:noWrap w:val="0"/>
            <w:vAlign w:val="top"/>
          </w:tcPr>
          <w:p>
            <w:pPr>
              <w:spacing w:line="56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0" w:type="dxa"/>
            <w:noWrap w:val="0"/>
            <w:vAlign w:val="top"/>
          </w:tcPr>
          <w:p>
            <w:pPr>
              <w:spacing w:line="560" w:lineRule="exact"/>
              <w:jc w:val="center"/>
              <w:rPr>
                <w:rFonts w:hint="eastAsia" w:ascii="宋体" w:hAnsi="宋体"/>
                <w:sz w:val="24"/>
              </w:rPr>
            </w:pPr>
          </w:p>
        </w:tc>
        <w:tc>
          <w:tcPr>
            <w:tcW w:w="2271" w:type="dxa"/>
            <w:noWrap w:val="0"/>
            <w:vAlign w:val="top"/>
          </w:tcPr>
          <w:p>
            <w:pPr>
              <w:spacing w:line="560" w:lineRule="exact"/>
              <w:jc w:val="center"/>
              <w:rPr>
                <w:rFonts w:hint="eastAsia" w:ascii="宋体" w:hAnsi="宋体"/>
                <w:sz w:val="24"/>
              </w:rPr>
            </w:pPr>
          </w:p>
        </w:tc>
        <w:tc>
          <w:tcPr>
            <w:tcW w:w="1585" w:type="dxa"/>
            <w:noWrap w:val="0"/>
            <w:vAlign w:val="top"/>
          </w:tcPr>
          <w:p>
            <w:pPr>
              <w:spacing w:line="560" w:lineRule="exact"/>
              <w:jc w:val="center"/>
              <w:rPr>
                <w:rFonts w:hint="eastAsia" w:ascii="宋体" w:hAnsi="宋体"/>
                <w:sz w:val="24"/>
              </w:rPr>
            </w:pPr>
          </w:p>
        </w:tc>
        <w:tc>
          <w:tcPr>
            <w:tcW w:w="1709" w:type="dxa"/>
            <w:noWrap w:val="0"/>
            <w:vAlign w:val="top"/>
          </w:tcPr>
          <w:p>
            <w:pPr>
              <w:spacing w:line="560" w:lineRule="exact"/>
              <w:jc w:val="center"/>
              <w:rPr>
                <w:rFonts w:hint="eastAsia" w:ascii="宋体" w:hAnsi="宋体"/>
                <w:sz w:val="24"/>
              </w:rPr>
            </w:pPr>
          </w:p>
        </w:tc>
        <w:tc>
          <w:tcPr>
            <w:tcW w:w="1405" w:type="dxa"/>
            <w:noWrap w:val="0"/>
            <w:vAlign w:val="top"/>
          </w:tcPr>
          <w:p>
            <w:pPr>
              <w:spacing w:line="560" w:lineRule="exact"/>
              <w:jc w:val="center"/>
              <w:rPr>
                <w:rFonts w:hint="eastAsia" w:ascii="宋体" w:hAnsi="宋体"/>
                <w:sz w:val="24"/>
              </w:rPr>
            </w:pPr>
          </w:p>
        </w:tc>
        <w:tc>
          <w:tcPr>
            <w:tcW w:w="2138" w:type="dxa"/>
            <w:noWrap w:val="0"/>
            <w:vAlign w:val="top"/>
          </w:tcPr>
          <w:p>
            <w:pPr>
              <w:spacing w:line="56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0" w:type="dxa"/>
            <w:noWrap w:val="0"/>
            <w:vAlign w:val="top"/>
          </w:tcPr>
          <w:p>
            <w:pPr>
              <w:spacing w:line="560" w:lineRule="exact"/>
              <w:jc w:val="center"/>
              <w:rPr>
                <w:rFonts w:hint="eastAsia" w:ascii="宋体" w:hAnsi="宋体"/>
                <w:sz w:val="24"/>
              </w:rPr>
            </w:pPr>
          </w:p>
        </w:tc>
        <w:tc>
          <w:tcPr>
            <w:tcW w:w="2271" w:type="dxa"/>
            <w:noWrap w:val="0"/>
            <w:vAlign w:val="top"/>
          </w:tcPr>
          <w:p>
            <w:pPr>
              <w:spacing w:line="560" w:lineRule="exact"/>
              <w:jc w:val="center"/>
              <w:rPr>
                <w:rFonts w:hint="eastAsia" w:ascii="宋体" w:hAnsi="宋体"/>
                <w:sz w:val="24"/>
              </w:rPr>
            </w:pPr>
          </w:p>
        </w:tc>
        <w:tc>
          <w:tcPr>
            <w:tcW w:w="1585" w:type="dxa"/>
            <w:noWrap w:val="0"/>
            <w:vAlign w:val="top"/>
          </w:tcPr>
          <w:p>
            <w:pPr>
              <w:spacing w:line="560" w:lineRule="exact"/>
              <w:jc w:val="center"/>
              <w:rPr>
                <w:rFonts w:hint="eastAsia" w:ascii="宋体" w:hAnsi="宋体"/>
                <w:sz w:val="24"/>
              </w:rPr>
            </w:pPr>
          </w:p>
        </w:tc>
        <w:tc>
          <w:tcPr>
            <w:tcW w:w="1709" w:type="dxa"/>
            <w:noWrap w:val="0"/>
            <w:vAlign w:val="top"/>
          </w:tcPr>
          <w:p>
            <w:pPr>
              <w:spacing w:line="560" w:lineRule="exact"/>
              <w:jc w:val="center"/>
              <w:rPr>
                <w:rFonts w:hint="eastAsia" w:ascii="宋体" w:hAnsi="宋体"/>
                <w:sz w:val="24"/>
              </w:rPr>
            </w:pPr>
          </w:p>
        </w:tc>
        <w:tc>
          <w:tcPr>
            <w:tcW w:w="1405" w:type="dxa"/>
            <w:noWrap w:val="0"/>
            <w:vAlign w:val="top"/>
          </w:tcPr>
          <w:p>
            <w:pPr>
              <w:spacing w:line="560" w:lineRule="exact"/>
              <w:jc w:val="center"/>
              <w:rPr>
                <w:rFonts w:hint="eastAsia" w:ascii="宋体" w:hAnsi="宋体"/>
                <w:sz w:val="24"/>
              </w:rPr>
            </w:pPr>
          </w:p>
        </w:tc>
        <w:tc>
          <w:tcPr>
            <w:tcW w:w="2138" w:type="dxa"/>
            <w:noWrap w:val="0"/>
            <w:vAlign w:val="top"/>
          </w:tcPr>
          <w:p>
            <w:pPr>
              <w:spacing w:line="56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0" w:type="dxa"/>
            <w:noWrap w:val="0"/>
            <w:vAlign w:val="top"/>
          </w:tcPr>
          <w:p>
            <w:pPr>
              <w:spacing w:line="560" w:lineRule="exact"/>
              <w:jc w:val="center"/>
              <w:rPr>
                <w:rFonts w:hint="eastAsia" w:ascii="宋体" w:hAnsi="宋体"/>
                <w:sz w:val="24"/>
              </w:rPr>
            </w:pPr>
          </w:p>
        </w:tc>
        <w:tc>
          <w:tcPr>
            <w:tcW w:w="2271" w:type="dxa"/>
            <w:noWrap w:val="0"/>
            <w:vAlign w:val="top"/>
          </w:tcPr>
          <w:p>
            <w:pPr>
              <w:spacing w:line="560" w:lineRule="exact"/>
              <w:jc w:val="center"/>
              <w:rPr>
                <w:rFonts w:ascii="宋体" w:hAnsi="宋体"/>
                <w:sz w:val="24"/>
              </w:rPr>
            </w:pPr>
          </w:p>
        </w:tc>
        <w:tc>
          <w:tcPr>
            <w:tcW w:w="1585" w:type="dxa"/>
            <w:noWrap w:val="0"/>
            <w:vAlign w:val="top"/>
          </w:tcPr>
          <w:p>
            <w:pPr>
              <w:spacing w:line="560" w:lineRule="exact"/>
              <w:jc w:val="center"/>
              <w:rPr>
                <w:rFonts w:ascii="宋体" w:hAnsi="宋体"/>
                <w:sz w:val="24"/>
              </w:rPr>
            </w:pPr>
          </w:p>
        </w:tc>
        <w:tc>
          <w:tcPr>
            <w:tcW w:w="1709" w:type="dxa"/>
            <w:noWrap w:val="0"/>
            <w:vAlign w:val="top"/>
          </w:tcPr>
          <w:p>
            <w:pPr>
              <w:spacing w:line="560" w:lineRule="exact"/>
              <w:jc w:val="center"/>
              <w:rPr>
                <w:rFonts w:ascii="宋体" w:hAnsi="宋体"/>
                <w:sz w:val="24"/>
              </w:rPr>
            </w:pPr>
          </w:p>
        </w:tc>
        <w:tc>
          <w:tcPr>
            <w:tcW w:w="1405" w:type="dxa"/>
            <w:noWrap w:val="0"/>
            <w:vAlign w:val="top"/>
          </w:tcPr>
          <w:p>
            <w:pPr>
              <w:spacing w:line="560" w:lineRule="exact"/>
              <w:jc w:val="center"/>
              <w:rPr>
                <w:rFonts w:ascii="宋体" w:hAnsi="宋体"/>
                <w:sz w:val="24"/>
              </w:rPr>
            </w:pPr>
          </w:p>
        </w:tc>
        <w:tc>
          <w:tcPr>
            <w:tcW w:w="2138" w:type="dxa"/>
            <w:noWrap w:val="0"/>
            <w:vAlign w:val="top"/>
          </w:tcPr>
          <w:p>
            <w:pPr>
              <w:spacing w:line="56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0" w:type="dxa"/>
            <w:noWrap w:val="0"/>
            <w:vAlign w:val="top"/>
          </w:tcPr>
          <w:p>
            <w:pPr>
              <w:spacing w:line="560" w:lineRule="exact"/>
              <w:jc w:val="center"/>
              <w:rPr>
                <w:rFonts w:hint="eastAsia" w:ascii="宋体" w:hAnsi="宋体"/>
                <w:sz w:val="24"/>
              </w:rPr>
            </w:pPr>
          </w:p>
        </w:tc>
        <w:tc>
          <w:tcPr>
            <w:tcW w:w="2271" w:type="dxa"/>
            <w:noWrap w:val="0"/>
            <w:vAlign w:val="top"/>
          </w:tcPr>
          <w:p>
            <w:pPr>
              <w:spacing w:line="560" w:lineRule="exact"/>
              <w:jc w:val="center"/>
              <w:rPr>
                <w:rFonts w:hint="eastAsia" w:ascii="宋体" w:hAnsi="宋体"/>
                <w:sz w:val="24"/>
              </w:rPr>
            </w:pPr>
          </w:p>
        </w:tc>
        <w:tc>
          <w:tcPr>
            <w:tcW w:w="1585" w:type="dxa"/>
            <w:noWrap w:val="0"/>
            <w:vAlign w:val="top"/>
          </w:tcPr>
          <w:p>
            <w:pPr>
              <w:spacing w:line="560" w:lineRule="exact"/>
              <w:jc w:val="center"/>
              <w:rPr>
                <w:rFonts w:hint="eastAsia" w:ascii="宋体" w:hAnsi="宋体"/>
                <w:sz w:val="24"/>
              </w:rPr>
            </w:pPr>
          </w:p>
        </w:tc>
        <w:tc>
          <w:tcPr>
            <w:tcW w:w="1709" w:type="dxa"/>
            <w:noWrap w:val="0"/>
            <w:vAlign w:val="top"/>
          </w:tcPr>
          <w:p>
            <w:pPr>
              <w:spacing w:line="560" w:lineRule="exact"/>
              <w:jc w:val="center"/>
              <w:rPr>
                <w:rFonts w:hint="eastAsia" w:ascii="宋体" w:hAnsi="宋体"/>
                <w:sz w:val="24"/>
              </w:rPr>
            </w:pPr>
          </w:p>
        </w:tc>
        <w:tc>
          <w:tcPr>
            <w:tcW w:w="1405" w:type="dxa"/>
            <w:noWrap w:val="0"/>
            <w:vAlign w:val="top"/>
          </w:tcPr>
          <w:p>
            <w:pPr>
              <w:spacing w:line="560" w:lineRule="exact"/>
              <w:jc w:val="center"/>
              <w:rPr>
                <w:rFonts w:hint="eastAsia" w:ascii="宋体" w:hAnsi="宋体"/>
                <w:sz w:val="24"/>
              </w:rPr>
            </w:pPr>
          </w:p>
        </w:tc>
        <w:tc>
          <w:tcPr>
            <w:tcW w:w="2138" w:type="dxa"/>
            <w:noWrap w:val="0"/>
            <w:vAlign w:val="top"/>
          </w:tcPr>
          <w:p>
            <w:pPr>
              <w:spacing w:line="56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0" w:type="dxa"/>
            <w:noWrap w:val="0"/>
            <w:vAlign w:val="top"/>
          </w:tcPr>
          <w:p>
            <w:pPr>
              <w:spacing w:line="560" w:lineRule="exact"/>
              <w:jc w:val="center"/>
              <w:rPr>
                <w:rFonts w:hint="eastAsia" w:ascii="宋体" w:hAnsi="宋体"/>
                <w:sz w:val="24"/>
              </w:rPr>
            </w:pPr>
          </w:p>
        </w:tc>
        <w:tc>
          <w:tcPr>
            <w:tcW w:w="2271" w:type="dxa"/>
            <w:noWrap w:val="0"/>
            <w:vAlign w:val="top"/>
          </w:tcPr>
          <w:p>
            <w:pPr>
              <w:spacing w:line="560" w:lineRule="exact"/>
              <w:jc w:val="center"/>
              <w:rPr>
                <w:rFonts w:hint="eastAsia" w:ascii="宋体" w:hAnsi="宋体"/>
                <w:sz w:val="24"/>
              </w:rPr>
            </w:pPr>
          </w:p>
        </w:tc>
        <w:tc>
          <w:tcPr>
            <w:tcW w:w="1585" w:type="dxa"/>
            <w:noWrap w:val="0"/>
            <w:vAlign w:val="top"/>
          </w:tcPr>
          <w:p>
            <w:pPr>
              <w:spacing w:line="560" w:lineRule="exact"/>
              <w:jc w:val="center"/>
              <w:rPr>
                <w:rFonts w:hint="eastAsia" w:ascii="宋体" w:hAnsi="宋体"/>
                <w:sz w:val="24"/>
              </w:rPr>
            </w:pPr>
          </w:p>
        </w:tc>
        <w:tc>
          <w:tcPr>
            <w:tcW w:w="1709" w:type="dxa"/>
            <w:noWrap w:val="0"/>
            <w:vAlign w:val="top"/>
          </w:tcPr>
          <w:p>
            <w:pPr>
              <w:spacing w:line="560" w:lineRule="exact"/>
              <w:jc w:val="center"/>
              <w:rPr>
                <w:rFonts w:hint="eastAsia" w:ascii="宋体" w:hAnsi="宋体"/>
                <w:sz w:val="24"/>
              </w:rPr>
            </w:pPr>
          </w:p>
        </w:tc>
        <w:tc>
          <w:tcPr>
            <w:tcW w:w="1405" w:type="dxa"/>
            <w:noWrap w:val="0"/>
            <w:vAlign w:val="top"/>
          </w:tcPr>
          <w:p>
            <w:pPr>
              <w:spacing w:line="560" w:lineRule="exact"/>
              <w:jc w:val="center"/>
              <w:rPr>
                <w:rFonts w:hint="eastAsia" w:ascii="宋体" w:hAnsi="宋体"/>
                <w:sz w:val="24"/>
              </w:rPr>
            </w:pPr>
          </w:p>
        </w:tc>
        <w:tc>
          <w:tcPr>
            <w:tcW w:w="2138" w:type="dxa"/>
            <w:noWrap w:val="0"/>
            <w:vAlign w:val="top"/>
          </w:tcPr>
          <w:p>
            <w:pPr>
              <w:spacing w:line="56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0" w:type="dxa"/>
            <w:noWrap w:val="0"/>
            <w:vAlign w:val="top"/>
          </w:tcPr>
          <w:p>
            <w:pPr>
              <w:spacing w:line="560" w:lineRule="exact"/>
              <w:jc w:val="center"/>
              <w:rPr>
                <w:rFonts w:hint="eastAsia"/>
                <w:sz w:val="24"/>
              </w:rPr>
            </w:pPr>
          </w:p>
        </w:tc>
        <w:tc>
          <w:tcPr>
            <w:tcW w:w="2271" w:type="dxa"/>
            <w:noWrap w:val="0"/>
            <w:vAlign w:val="top"/>
          </w:tcPr>
          <w:p>
            <w:pPr>
              <w:spacing w:line="560" w:lineRule="exact"/>
              <w:jc w:val="center"/>
              <w:rPr>
                <w:rFonts w:hint="eastAsia"/>
                <w:sz w:val="24"/>
              </w:rPr>
            </w:pPr>
          </w:p>
        </w:tc>
        <w:tc>
          <w:tcPr>
            <w:tcW w:w="1585" w:type="dxa"/>
            <w:noWrap w:val="0"/>
            <w:vAlign w:val="top"/>
          </w:tcPr>
          <w:p>
            <w:pPr>
              <w:spacing w:line="560" w:lineRule="exact"/>
              <w:jc w:val="center"/>
              <w:rPr>
                <w:rFonts w:hint="eastAsia"/>
                <w:sz w:val="24"/>
              </w:rPr>
            </w:pPr>
          </w:p>
        </w:tc>
        <w:tc>
          <w:tcPr>
            <w:tcW w:w="1709" w:type="dxa"/>
            <w:noWrap w:val="0"/>
            <w:vAlign w:val="top"/>
          </w:tcPr>
          <w:p>
            <w:pPr>
              <w:spacing w:line="560" w:lineRule="exact"/>
              <w:jc w:val="center"/>
              <w:rPr>
                <w:rFonts w:hint="eastAsia"/>
                <w:sz w:val="24"/>
              </w:rPr>
            </w:pPr>
          </w:p>
        </w:tc>
        <w:tc>
          <w:tcPr>
            <w:tcW w:w="1405" w:type="dxa"/>
            <w:noWrap w:val="0"/>
            <w:vAlign w:val="top"/>
          </w:tcPr>
          <w:p>
            <w:pPr>
              <w:spacing w:line="560" w:lineRule="exact"/>
              <w:jc w:val="center"/>
              <w:rPr>
                <w:rFonts w:hint="eastAsia"/>
                <w:sz w:val="24"/>
              </w:rPr>
            </w:pPr>
          </w:p>
        </w:tc>
        <w:tc>
          <w:tcPr>
            <w:tcW w:w="2138" w:type="dxa"/>
            <w:noWrap w:val="0"/>
            <w:vAlign w:val="top"/>
          </w:tcPr>
          <w:p>
            <w:pPr>
              <w:spacing w:line="560" w:lineRule="exact"/>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0" w:type="dxa"/>
            <w:noWrap w:val="0"/>
            <w:vAlign w:val="top"/>
          </w:tcPr>
          <w:p>
            <w:pPr>
              <w:spacing w:line="560" w:lineRule="exact"/>
              <w:jc w:val="center"/>
              <w:rPr>
                <w:rFonts w:hint="eastAsia"/>
                <w:sz w:val="24"/>
              </w:rPr>
            </w:pPr>
          </w:p>
        </w:tc>
        <w:tc>
          <w:tcPr>
            <w:tcW w:w="2271" w:type="dxa"/>
            <w:noWrap w:val="0"/>
            <w:vAlign w:val="top"/>
          </w:tcPr>
          <w:p>
            <w:pPr>
              <w:spacing w:line="560" w:lineRule="exact"/>
              <w:jc w:val="center"/>
              <w:rPr>
                <w:rFonts w:hint="eastAsia"/>
                <w:sz w:val="24"/>
              </w:rPr>
            </w:pPr>
          </w:p>
        </w:tc>
        <w:tc>
          <w:tcPr>
            <w:tcW w:w="1585" w:type="dxa"/>
            <w:noWrap w:val="0"/>
            <w:vAlign w:val="top"/>
          </w:tcPr>
          <w:p>
            <w:pPr>
              <w:spacing w:line="560" w:lineRule="exact"/>
              <w:jc w:val="center"/>
              <w:rPr>
                <w:rFonts w:hint="eastAsia"/>
                <w:sz w:val="24"/>
              </w:rPr>
            </w:pPr>
          </w:p>
        </w:tc>
        <w:tc>
          <w:tcPr>
            <w:tcW w:w="1709" w:type="dxa"/>
            <w:noWrap w:val="0"/>
            <w:vAlign w:val="top"/>
          </w:tcPr>
          <w:p>
            <w:pPr>
              <w:spacing w:line="560" w:lineRule="exact"/>
              <w:jc w:val="center"/>
              <w:rPr>
                <w:rFonts w:hint="eastAsia"/>
                <w:sz w:val="24"/>
              </w:rPr>
            </w:pPr>
          </w:p>
        </w:tc>
        <w:tc>
          <w:tcPr>
            <w:tcW w:w="1405" w:type="dxa"/>
            <w:noWrap w:val="0"/>
            <w:vAlign w:val="top"/>
          </w:tcPr>
          <w:p>
            <w:pPr>
              <w:spacing w:line="560" w:lineRule="exact"/>
              <w:jc w:val="center"/>
              <w:rPr>
                <w:rFonts w:hint="eastAsia"/>
                <w:sz w:val="24"/>
              </w:rPr>
            </w:pPr>
          </w:p>
        </w:tc>
        <w:tc>
          <w:tcPr>
            <w:tcW w:w="2138" w:type="dxa"/>
            <w:noWrap w:val="0"/>
            <w:vAlign w:val="top"/>
          </w:tcPr>
          <w:p>
            <w:pPr>
              <w:spacing w:line="560" w:lineRule="exact"/>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0" w:type="dxa"/>
            <w:noWrap w:val="0"/>
            <w:vAlign w:val="top"/>
          </w:tcPr>
          <w:p>
            <w:pPr>
              <w:spacing w:line="560" w:lineRule="exact"/>
              <w:jc w:val="center"/>
              <w:rPr>
                <w:rFonts w:hint="eastAsia"/>
                <w:sz w:val="24"/>
              </w:rPr>
            </w:pPr>
          </w:p>
        </w:tc>
        <w:tc>
          <w:tcPr>
            <w:tcW w:w="2271" w:type="dxa"/>
            <w:noWrap w:val="0"/>
            <w:vAlign w:val="top"/>
          </w:tcPr>
          <w:p>
            <w:pPr>
              <w:spacing w:line="560" w:lineRule="exact"/>
              <w:jc w:val="center"/>
              <w:rPr>
                <w:rFonts w:hint="eastAsia"/>
                <w:sz w:val="24"/>
              </w:rPr>
            </w:pPr>
          </w:p>
        </w:tc>
        <w:tc>
          <w:tcPr>
            <w:tcW w:w="1585" w:type="dxa"/>
            <w:noWrap w:val="0"/>
            <w:vAlign w:val="top"/>
          </w:tcPr>
          <w:p>
            <w:pPr>
              <w:spacing w:line="560" w:lineRule="exact"/>
              <w:jc w:val="center"/>
              <w:rPr>
                <w:rFonts w:hint="eastAsia"/>
                <w:sz w:val="24"/>
              </w:rPr>
            </w:pPr>
          </w:p>
        </w:tc>
        <w:tc>
          <w:tcPr>
            <w:tcW w:w="1709" w:type="dxa"/>
            <w:noWrap w:val="0"/>
            <w:vAlign w:val="top"/>
          </w:tcPr>
          <w:p>
            <w:pPr>
              <w:spacing w:line="560" w:lineRule="exact"/>
              <w:jc w:val="center"/>
              <w:rPr>
                <w:rFonts w:hint="eastAsia"/>
                <w:sz w:val="24"/>
              </w:rPr>
            </w:pPr>
          </w:p>
        </w:tc>
        <w:tc>
          <w:tcPr>
            <w:tcW w:w="1405" w:type="dxa"/>
            <w:noWrap w:val="0"/>
            <w:vAlign w:val="top"/>
          </w:tcPr>
          <w:p>
            <w:pPr>
              <w:spacing w:line="560" w:lineRule="exact"/>
              <w:jc w:val="center"/>
              <w:rPr>
                <w:rFonts w:hint="eastAsia"/>
                <w:sz w:val="24"/>
              </w:rPr>
            </w:pPr>
          </w:p>
        </w:tc>
        <w:tc>
          <w:tcPr>
            <w:tcW w:w="2138" w:type="dxa"/>
            <w:noWrap w:val="0"/>
            <w:vAlign w:val="top"/>
          </w:tcPr>
          <w:p>
            <w:pPr>
              <w:spacing w:line="560" w:lineRule="exact"/>
              <w:jc w:val="center"/>
              <w:rPr>
                <w:rFonts w:hint="eastAsia"/>
                <w:sz w:val="24"/>
              </w:rPr>
            </w:pPr>
          </w:p>
        </w:tc>
      </w:tr>
    </w:tbl>
    <w:p>
      <w:pPr>
        <w:spacing w:line="520" w:lineRule="exact"/>
        <w:rPr>
          <w:rFonts w:hint="eastAsia" w:ascii="黑体" w:hAnsi="宋体" w:eastAsia="黑体"/>
          <w:sz w:val="32"/>
          <w:szCs w:val="32"/>
        </w:rPr>
      </w:pPr>
    </w:p>
    <w:p>
      <w:pPr>
        <w:spacing w:line="520" w:lineRule="exact"/>
        <w:rPr>
          <w:rFonts w:hint="eastAsia" w:ascii="黑体" w:hAnsi="宋体" w:eastAsia="黑体"/>
          <w:sz w:val="32"/>
          <w:szCs w:val="32"/>
        </w:rPr>
      </w:pPr>
    </w:p>
    <w:p>
      <w:pPr>
        <w:spacing w:line="520" w:lineRule="exact"/>
        <w:rPr>
          <w:rFonts w:hint="eastAsia" w:ascii="黑体" w:eastAsia="黑体"/>
          <w:sz w:val="32"/>
          <w:szCs w:val="32"/>
          <w:lang w:eastAsia="zh-CN"/>
        </w:rPr>
      </w:pPr>
      <w:r>
        <w:rPr>
          <w:rFonts w:hint="eastAsia" w:ascii="黑体" w:hAnsi="宋体" w:eastAsia="黑体"/>
          <w:sz w:val="32"/>
          <w:szCs w:val="32"/>
        </w:rPr>
        <w:t>附件</w:t>
      </w:r>
      <w:r>
        <w:rPr>
          <w:rFonts w:hint="eastAsia" w:ascii="黑体" w:hAnsi="宋体" w:eastAsia="黑体"/>
          <w:sz w:val="32"/>
          <w:szCs w:val="32"/>
          <w:lang w:val="en-US" w:eastAsia="zh-CN"/>
        </w:rPr>
        <w:t>5</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Calibri" w:eastAsia="方正小标宋简体" w:cs="Times New Roman"/>
          <w:b w:val="0"/>
          <w:bCs/>
          <w:sz w:val="44"/>
          <w:szCs w:val="44"/>
          <w:lang w:val="en-US" w:eastAsia="zh-CN"/>
        </w:rPr>
      </w:pPr>
      <w:r>
        <w:rPr>
          <w:rFonts w:hint="eastAsia" w:ascii="方正小标宋简体" w:hAnsi="Calibri" w:eastAsia="方正小标宋简体" w:cs="Times New Roman"/>
          <w:b w:val="0"/>
          <w:bCs/>
          <w:sz w:val="44"/>
          <w:szCs w:val="44"/>
          <w:lang w:val="en-US" w:eastAsia="zh-CN"/>
        </w:rPr>
        <w:t>泉州市教育科学“十五五”规划（第一批）</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Calibri" w:eastAsia="方正小标宋简体" w:cs="Times New Roman"/>
          <w:b w:val="0"/>
          <w:bCs/>
          <w:sz w:val="44"/>
          <w:szCs w:val="44"/>
          <w:lang w:val="en-US" w:eastAsia="zh-CN"/>
        </w:rPr>
      </w:pPr>
      <w:r>
        <w:rPr>
          <w:rFonts w:hint="eastAsia" w:ascii="方正小标宋简体" w:hAnsi="Calibri" w:eastAsia="方正小标宋简体" w:cs="Times New Roman"/>
          <w:b w:val="0"/>
          <w:bCs/>
          <w:sz w:val="44"/>
          <w:szCs w:val="44"/>
          <w:lang w:val="en-US" w:eastAsia="zh-CN"/>
        </w:rPr>
        <w:t>研究课题申报操作指南</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sz w:val="28"/>
          <w:szCs w:val="36"/>
          <w:lang w:val="en-US" w:eastAsia="zh-CN"/>
        </w:rPr>
      </w:pPr>
      <w:r>
        <w:rPr>
          <w:rFonts w:hint="eastAsia"/>
          <w:sz w:val="28"/>
          <w:szCs w:val="36"/>
          <w:lang w:val="en-US" w:eastAsia="zh-CN"/>
        </w:rPr>
        <w:t>登录“泉教育”平台</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1.在浏览器输入网址https://yun.qzedu.cn，使用闽政通/国家中小学智慧教育平台登录，登录成功后，点击“用AI”，往下滑，找到“5G专递课堂”模块。</w:t>
      </w:r>
    </w:p>
    <w:p>
      <w:pPr>
        <w:numPr>
          <w:ilvl w:val="0"/>
          <w:numId w:val="0"/>
        </w:numPr>
        <w:jc w:val="center"/>
        <w:rPr>
          <w:rFonts w:hint="eastAsia"/>
          <w:lang w:val="en-US" w:eastAsia="zh-CN"/>
        </w:rPr>
      </w:pPr>
      <w:r>
        <w:drawing>
          <wp:inline distT="0" distB="0" distL="114300" distR="114300">
            <wp:extent cx="3639185" cy="1778000"/>
            <wp:effectExtent l="0" t="0" r="18415" b="1270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5"/>
                    <a:stretch>
                      <a:fillRect/>
                    </a:stretch>
                  </pic:blipFill>
                  <pic:spPr>
                    <a:xfrm>
                      <a:off x="0" y="0"/>
                      <a:ext cx="3639185" cy="1778000"/>
                    </a:xfrm>
                    <a:prstGeom prst="rect">
                      <a:avLst/>
                    </a:prstGeom>
                    <a:noFill/>
                    <a:ln>
                      <a:noFill/>
                    </a:ln>
                  </pic:spPr>
                </pic:pic>
              </a:graphicData>
            </a:graphic>
          </wp:inline>
        </w:drawing>
      </w:r>
      <w:r>
        <w:drawing>
          <wp:inline distT="0" distB="0" distL="114300" distR="114300">
            <wp:extent cx="3835400" cy="1875790"/>
            <wp:effectExtent l="0" t="0" r="12700" b="1016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6"/>
                    <a:stretch>
                      <a:fillRect/>
                    </a:stretch>
                  </pic:blipFill>
                  <pic:spPr>
                    <a:xfrm>
                      <a:off x="0" y="0"/>
                      <a:ext cx="3835400" cy="187579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2.选择网络教研-评审活动。</w:t>
      </w:r>
    </w:p>
    <w:p>
      <w:pPr>
        <w:numPr>
          <w:ilvl w:val="0"/>
          <w:numId w:val="0"/>
        </w:numPr>
        <w:jc w:val="both"/>
      </w:pPr>
      <w:r>
        <w:rPr>
          <w:rFonts w:hint="eastAsia"/>
          <w:lang w:val="en-US" w:eastAsia="zh-CN"/>
        </w:rPr>
        <w:t xml:space="preserve">         </w:t>
      </w:r>
      <w:r>
        <w:drawing>
          <wp:inline distT="0" distB="0" distL="114300" distR="114300">
            <wp:extent cx="3862705" cy="1884680"/>
            <wp:effectExtent l="0" t="0" r="4445" b="127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7"/>
                    <a:stretch>
                      <a:fillRect/>
                    </a:stretch>
                  </pic:blipFill>
                  <pic:spPr>
                    <a:xfrm>
                      <a:off x="0" y="0"/>
                      <a:ext cx="3862705" cy="188468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3.在“活动评选”功能下，找到本次要参与的活动。</w:t>
      </w:r>
    </w:p>
    <w:p>
      <w:pPr>
        <w:jc w:val="both"/>
        <w:rPr>
          <w:rFonts w:hint="eastAsia"/>
          <w:sz w:val="28"/>
          <w:szCs w:val="36"/>
          <w:lang w:val="en-US" w:eastAsia="zh-CN"/>
        </w:rPr>
      </w:pPr>
      <w:r>
        <w:drawing>
          <wp:inline distT="0" distB="0" distL="114300" distR="114300">
            <wp:extent cx="5264785" cy="2571750"/>
            <wp:effectExtent l="0" t="0" r="12065" b="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8"/>
                    <a:stretch>
                      <a:fillRect/>
                    </a:stretch>
                  </pic:blipFill>
                  <pic:spPr>
                    <a:xfrm>
                      <a:off x="0" y="0"/>
                      <a:ext cx="5264785" cy="25717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sz w:val="28"/>
          <w:szCs w:val="36"/>
          <w:lang w:val="en-US" w:eastAsia="zh-CN"/>
        </w:rPr>
      </w:pPr>
      <w:r>
        <w:rPr>
          <w:rFonts w:hint="eastAsia" w:ascii="Times New Roman" w:hAnsi="Times New Roman" w:eastAsia="宋体" w:cs="Times New Roman"/>
          <w:sz w:val="24"/>
          <w:szCs w:val="24"/>
          <w:lang w:val="en-US" w:eastAsia="zh-CN"/>
        </w:rPr>
        <w:t>4.点</w:t>
      </w:r>
      <w:r>
        <w:rPr>
          <w:rFonts w:hint="eastAsia"/>
          <w:sz w:val="24"/>
          <w:szCs w:val="24"/>
          <w:lang w:val="en-US" w:eastAsia="zh-CN"/>
        </w:rPr>
        <w:t>击“查看全部子活动”，并根据学校所属区域（注：市直学校、职业学校、人工智能赋能教育教学核心研究组、基础教育国家级教学成果推广应用实验校分别从相应的通道进入），选择对应的子活动进行填报。</w:t>
      </w:r>
    </w:p>
    <w:p>
      <w:pPr>
        <w:jc w:val="both"/>
      </w:pPr>
      <w:r>
        <w:rPr>
          <w:rFonts w:hint="eastAsia"/>
          <w:lang w:val="en-US" w:eastAsia="zh-CN"/>
        </w:rPr>
        <w:t xml:space="preserve">          </w:t>
      </w:r>
      <w:r>
        <w:drawing>
          <wp:inline distT="0" distB="0" distL="114300" distR="114300">
            <wp:extent cx="3739515" cy="1831340"/>
            <wp:effectExtent l="0" t="0" r="13335" b="16510"/>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9"/>
                    <a:stretch>
                      <a:fillRect/>
                    </a:stretch>
                  </pic:blipFill>
                  <pic:spPr>
                    <a:xfrm>
                      <a:off x="0" y="0"/>
                      <a:ext cx="3739515" cy="1831340"/>
                    </a:xfrm>
                    <a:prstGeom prst="rect">
                      <a:avLst/>
                    </a:prstGeom>
                    <a:noFill/>
                    <a:ln>
                      <a:noFill/>
                    </a:ln>
                  </pic:spPr>
                </pic:pic>
              </a:graphicData>
            </a:graphic>
          </wp:inline>
        </w:drawing>
      </w:r>
    </w:p>
    <w:p>
      <w:pPr>
        <w:jc w:val="both"/>
      </w:pPr>
      <w:r>
        <w:rPr>
          <w:rFonts w:hint="eastAsia"/>
          <w:lang w:val="en-US" w:eastAsia="zh-CN"/>
        </w:rPr>
        <w:t xml:space="preserve">          </w:t>
      </w:r>
      <w:r>
        <w:drawing>
          <wp:inline distT="0" distB="0" distL="114300" distR="114300">
            <wp:extent cx="4008120" cy="1965960"/>
            <wp:effectExtent l="0" t="0" r="11430" b="15240"/>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10"/>
                    <a:stretch>
                      <a:fillRect/>
                    </a:stretch>
                  </pic:blipFill>
                  <pic:spPr>
                    <a:xfrm>
                      <a:off x="0" y="0"/>
                      <a:ext cx="4008120" cy="1965960"/>
                    </a:xfrm>
                    <a:prstGeom prst="rect">
                      <a:avLst/>
                    </a:prstGeom>
                    <a:noFill/>
                    <a:ln>
                      <a:noFill/>
                    </a:ln>
                  </pic:spPr>
                </pic:pic>
              </a:graphicData>
            </a:graphic>
          </wp:inline>
        </w:drawing>
      </w:r>
    </w:p>
    <w:p>
      <w:pPr>
        <w:jc w:val="both"/>
        <w:rPr>
          <w:rFonts w:hint="eastAsia"/>
          <w:sz w:val="28"/>
          <w:szCs w:val="36"/>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sz w:val="28"/>
          <w:szCs w:val="36"/>
          <w:lang w:val="en-US" w:eastAsia="zh-CN"/>
        </w:rPr>
      </w:pPr>
      <w:r>
        <w:rPr>
          <w:rFonts w:hint="eastAsia" w:ascii="Times New Roman" w:hAnsi="Times New Roman" w:eastAsia="宋体" w:cs="Times New Roman"/>
          <w:sz w:val="24"/>
          <w:szCs w:val="24"/>
          <w:lang w:val="en-US" w:eastAsia="zh-CN"/>
        </w:rPr>
        <w:t>5.点击“参加活动”，填写对应的信息，点击提交即可。</w:t>
      </w:r>
    </w:p>
    <w:p>
      <w:pPr>
        <w:keepNext w:val="0"/>
        <w:keepLines w:val="0"/>
        <w:pageBreakBefore w:val="0"/>
        <w:widowControl w:val="0"/>
        <w:kinsoku/>
        <w:wordWrap/>
        <w:overflowPunct/>
        <w:topLinePunct w:val="0"/>
        <w:autoSpaceDE/>
        <w:autoSpaceDN/>
        <w:bidi w:val="0"/>
        <w:adjustRightInd/>
        <w:spacing w:line="600" w:lineRule="exact"/>
        <w:textAlignment w:val="auto"/>
        <w:rPr>
          <w:rFonts w:hint="eastAsia" w:ascii="仿宋" w:hAnsi="仿宋" w:eastAsia="仿宋"/>
          <w:bCs/>
          <w:sz w:val="32"/>
          <w:szCs w:val="32"/>
        </w:rPr>
      </w:pPr>
      <w:r>
        <w:drawing>
          <wp:anchor distT="0" distB="0" distL="114300" distR="114300" simplePos="0" relativeHeight="251663360" behindDoc="0" locked="0" layoutInCell="1" allowOverlap="1">
            <wp:simplePos x="0" y="0"/>
            <wp:positionH relativeFrom="column">
              <wp:posOffset>112395</wp:posOffset>
            </wp:positionH>
            <wp:positionV relativeFrom="paragraph">
              <wp:posOffset>179705</wp:posOffset>
            </wp:positionV>
            <wp:extent cx="4246880" cy="2077085"/>
            <wp:effectExtent l="0" t="0" r="1270" b="18415"/>
            <wp:wrapSquare wrapText="bothSides"/>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1"/>
                    <a:stretch>
                      <a:fillRect/>
                    </a:stretch>
                  </pic:blipFill>
                  <pic:spPr>
                    <a:xfrm>
                      <a:off x="0" y="0"/>
                      <a:ext cx="4246880" cy="207708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pacing w:line="600" w:lineRule="exact"/>
        <w:textAlignment w:val="auto"/>
        <w:rPr>
          <w:rFonts w:hint="eastAsia" w:ascii="仿宋" w:hAnsi="仿宋" w:eastAsia="仿宋"/>
          <w:bCs/>
          <w:sz w:val="32"/>
          <w:szCs w:val="32"/>
        </w:rPr>
      </w:pPr>
    </w:p>
    <w:p>
      <w:pPr>
        <w:keepNext w:val="0"/>
        <w:keepLines w:val="0"/>
        <w:pageBreakBefore w:val="0"/>
        <w:widowControl w:val="0"/>
        <w:kinsoku/>
        <w:wordWrap/>
        <w:overflowPunct/>
        <w:topLinePunct w:val="0"/>
        <w:autoSpaceDE/>
        <w:autoSpaceDN/>
        <w:bidi w:val="0"/>
        <w:adjustRightInd/>
        <w:spacing w:line="600" w:lineRule="exact"/>
        <w:textAlignment w:val="auto"/>
        <w:rPr>
          <w:rFonts w:hint="default" w:ascii="仿宋" w:hAnsi="仿宋" w:eastAsia="仿宋"/>
          <w:bCs/>
          <w:sz w:val="32"/>
          <w:szCs w:val="32"/>
          <w:lang w:val="en-US" w:eastAsia="zh-CN"/>
        </w:rPr>
      </w:pPr>
      <w:r>
        <w:rPr>
          <w:rFonts w:hint="eastAsia" w:ascii="仿宋" w:hAnsi="仿宋" w:eastAsia="仿宋"/>
          <w:bCs/>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pacing w:line="600" w:lineRule="exact"/>
        <w:textAlignment w:val="auto"/>
        <w:rPr>
          <w:rFonts w:hint="default" w:ascii="仿宋" w:hAnsi="仿宋" w:eastAsia="仿宋"/>
          <w:bCs/>
          <w:sz w:val="32"/>
          <w:szCs w:val="32"/>
          <w:lang w:val="en-US" w:eastAsia="zh-CN"/>
        </w:rPr>
      </w:pPr>
      <w:r>
        <w:rPr>
          <w:rFonts w:hint="eastAsia" w:ascii="仿宋" w:hAnsi="仿宋" w:eastAsia="仿宋"/>
          <w:bCs/>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pacing w:line="600" w:lineRule="exact"/>
        <w:textAlignment w:val="auto"/>
        <w:rPr>
          <w:rFonts w:hint="eastAsia" w:ascii="仿宋" w:hAnsi="仿宋" w:eastAsia="仿宋"/>
          <w:bCs/>
          <w:sz w:val="32"/>
          <w:szCs w:val="32"/>
        </w:rPr>
      </w:pPr>
    </w:p>
    <w:p>
      <w:pPr>
        <w:keepNext w:val="0"/>
        <w:keepLines w:val="0"/>
        <w:pageBreakBefore w:val="0"/>
        <w:widowControl w:val="0"/>
        <w:kinsoku/>
        <w:wordWrap/>
        <w:overflowPunct/>
        <w:topLinePunct w:val="0"/>
        <w:autoSpaceDE/>
        <w:autoSpaceDN/>
        <w:bidi w:val="0"/>
        <w:adjustRightInd/>
        <w:spacing w:line="600" w:lineRule="exact"/>
        <w:textAlignment w:val="auto"/>
        <w:rPr>
          <w:rFonts w:hint="eastAsia" w:ascii="仿宋" w:hAnsi="仿宋" w:eastAsia="仿宋"/>
          <w:bCs/>
          <w:sz w:val="32"/>
          <w:szCs w:val="32"/>
        </w:rPr>
      </w:pPr>
    </w:p>
    <w:p>
      <w:pPr>
        <w:keepNext w:val="0"/>
        <w:keepLines w:val="0"/>
        <w:pageBreakBefore w:val="0"/>
        <w:widowControl w:val="0"/>
        <w:kinsoku/>
        <w:wordWrap/>
        <w:overflowPunct/>
        <w:topLinePunct w:val="0"/>
        <w:autoSpaceDE/>
        <w:autoSpaceDN/>
        <w:bidi w:val="0"/>
        <w:adjustRightInd/>
        <w:spacing w:line="600" w:lineRule="exact"/>
        <w:textAlignment w:val="auto"/>
        <w:rPr>
          <w:rFonts w:hint="eastAsia" w:ascii="仿宋" w:hAnsi="仿宋" w:eastAsia="仿宋"/>
          <w:bCs/>
          <w:sz w:val="32"/>
          <w:szCs w:val="32"/>
        </w:rPr>
      </w:pPr>
      <w:r>
        <w:drawing>
          <wp:anchor distT="0" distB="0" distL="114300" distR="114300" simplePos="0" relativeHeight="251664384" behindDoc="0" locked="0" layoutInCell="1" allowOverlap="1">
            <wp:simplePos x="0" y="0"/>
            <wp:positionH relativeFrom="column">
              <wp:posOffset>106045</wp:posOffset>
            </wp:positionH>
            <wp:positionV relativeFrom="paragraph">
              <wp:posOffset>11430</wp:posOffset>
            </wp:positionV>
            <wp:extent cx="4222750" cy="2059305"/>
            <wp:effectExtent l="0" t="0" r="6350" b="17145"/>
            <wp:wrapSquare wrapText="bothSides"/>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2"/>
                    <a:stretch>
                      <a:fillRect/>
                    </a:stretch>
                  </pic:blipFill>
                  <pic:spPr>
                    <a:xfrm>
                      <a:off x="0" y="0"/>
                      <a:ext cx="4222750" cy="205930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pacing w:line="600" w:lineRule="exact"/>
        <w:textAlignment w:val="auto"/>
        <w:rPr>
          <w:rFonts w:hint="eastAsia" w:ascii="仿宋" w:hAnsi="仿宋" w:eastAsia="仿宋"/>
          <w:bCs/>
          <w:sz w:val="32"/>
          <w:szCs w:val="32"/>
        </w:rPr>
      </w:pPr>
    </w:p>
    <w:p>
      <w:pPr>
        <w:keepNext w:val="0"/>
        <w:keepLines w:val="0"/>
        <w:pageBreakBefore w:val="0"/>
        <w:widowControl w:val="0"/>
        <w:kinsoku/>
        <w:wordWrap/>
        <w:overflowPunct/>
        <w:topLinePunct w:val="0"/>
        <w:autoSpaceDE/>
        <w:autoSpaceDN/>
        <w:bidi w:val="0"/>
        <w:adjustRightInd/>
        <w:spacing w:line="600" w:lineRule="exact"/>
        <w:textAlignment w:val="auto"/>
        <w:rPr>
          <w:rFonts w:hint="eastAsia" w:ascii="仿宋" w:hAnsi="仿宋" w:eastAsia="仿宋"/>
          <w:bCs/>
          <w:sz w:val="32"/>
          <w:szCs w:val="32"/>
        </w:rPr>
      </w:pPr>
    </w:p>
    <w:p>
      <w:pPr>
        <w:keepNext w:val="0"/>
        <w:keepLines w:val="0"/>
        <w:pageBreakBefore w:val="0"/>
        <w:widowControl w:val="0"/>
        <w:kinsoku/>
        <w:wordWrap/>
        <w:overflowPunct/>
        <w:topLinePunct w:val="0"/>
        <w:autoSpaceDE/>
        <w:autoSpaceDN/>
        <w:bidi w:val="0"/>
        <w:adjustRightInd/>
        <w:spacing w:line="600" w:lineRule="exact"/>
        <w:textAlignment w:val="auto"/>
        <w:rPr>
          <w:rFonts w:hint="eastAsia" w:ascii="仿宋" w:hAnsi="仿宋" w:eastAsia="仿宋"/>
          <w:bCs/>
          <w:sz w:val="32"/>
          <w:szCs w:val="32"/>
        </w:rPr>
      </w:pPr>
    </w:p>
    <w:p>
      <w:pPr>
        <w:keepNext w:val="0"/>
        <w:keepLines w:val="0"/>
        <w:pageBreakBefore w:val="0"/>
        <w:widowControl w:val="0"/>
        <w:kinsoku/>
        <w:wordWrap/>
        <w:overflowPunct/>
        <w:topLinePunct w:val="0"/>
        <w:autoSpaceDE/>
        <w:autoSpaceDN/>
        <w:bidi w:val="0"/>
        <w:adjustRightInd/>
        <w:spacing w:line="600" w:lineRule="exact"/>
        <w:textAlignment w:val="auto"/>
        <w:rPr>
          <w:rFonts w:hint="eastAsia" w:ascii="仿宋" w:hAnsi="仿宋" w:eastAsia="仿宋"/>
          <w:bCs/>
          <w:sz w:val="32"/>
          <w:szCs w:val="32"/>
        </w:rPr>
      </w:pPr>
    </w:p>
    <w:p>
      <w:pPr>
        <w:keepNext w:val="0"/>
        <w:keepLines w:val="0"/>
        <w:pageBreakBefore w:val="0"/>
        <w:widowControl w:val="0"/>
        <w:kinsoku/>
        <w:wordWrap/>
        <w:overflowPunct/>
        <w:topLinePunct w:val="0"/>
        <w:autoSpaceDE/>
        <w:autoSpaceDN/>
        <w:bidi w:val="0"/>
        <w:adjustRightInd/>
        <w:spacing w:line="600" w:lineRule="exact"/>
        <w:textAlignment w:val="auto"/>
        <w:rPr>
          <w:rFonts w:hint="eastAsia" w:ascii="仿宋" w:hAnsi="仿宋" w:eastAsia="仿宋"/>
          <w:bCs/>
          <w:sz w:val="32"/>
          <w:szCs w:val="32"/>
        </w:rPr>
      </w:pPr>
    </w:p>
    <w:p>
      <w:pPr>
        <w:keepNext w:val="0"/>
        <w:keepLines w:val="0"/>
        <w:pageBreakBefore w:val="0"/>
        <w:widowControl w:val="0"/>
        <w:kinsoku/>
        <w:wordWrap/>
        <w:overflowPunct/>
        <w:topLinePunct w:val="0"/>
        <w:autoSpaceDE/>
        <w:autoSpaceDN/>
        <w:bidi w:val="0"/>
        <w:adjustRightInd/>
        <w:spacing w:line="600" w:lineRule="exact"/>
        <w:textAlignment w:val="auto"/>
        <w:rPr>
          <w:rFonts w:hint="eastAsia" w:ascii="仿宋" w:hAnsi="仿宋" w:eastAsia="仿宋"/>
          <w:bCs/>
          <w:sz w:val="32"/>
          <w:szCs w:val="32"/>
        </w:rPr>
      </w:pPr>
    </w:p>
    <w:p>
      <w:pPr>
        <w:pStyle w:val="2"/>
        <w:ind w:left="0" w:leftChars="0" w:firstLine="0" w:firstLineChars="0"/>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4"/>
        <w:rPr>
          <w:rFonts w:hint="eastAsia"/>
        </w:rPr>
      </w:pPr>
    </w:p>
    <w:p>
      <w:pPr>
        <w:keepNext w:val="0"/>
        <w:keepLines w:val="0"/>
        <w:pageBreakBefore w:val="0"/>
        <w:widowControl w:val="0"/>
        <w:pBdr>
          <w:top w:val="single" w:color="auto" w:sz="8" w:space="1"/>
          <w:left w:val="none" w:color="auto" w:sz="0" w:space="4"/>
          <w:bottom w:val="single" w:color="auto" w:sz="8" w:space="1"/>
          <w:right w:val="none" w:color="auto" w:sz="0" w:space="4"/>
          <w:between w:val="single" w:color="auto" w:sz="2" w:space="1"/>
        </w:pBdr>
        <w:kinsoku/>
        <w:wordWrap/>
        <w:overflowPunct/>
        <w:topLinePunct w:val="0"/>
        <w:autoSpaceDE/>
        <w:autoSpaceDN/>
        <w:bidi w:val="0"/>
        <w:adjustRightInd/>
        <w:snapToGrid/>
        <w:spacing w:line="560" w:lineRule="exact"/>
        <w:ind w:firstLine="280" w:firstLineChars="100"/>
        <w:jc w:val="both"/>
        <w:textAlignment w:val="auto"/>
        <w:rPr>
          <w:rFonts w:hint="eastAsia" w:ascii="仿宋" w:hAnsi="仿宋" w:eastAsia="仿宋" w:cs="仿宋"/>
          <w:sz w:val="28"/>
          <w:szCs w:val="28"/>
        </w:rPr>
      </w:pPr>
      <w:r>
        <w:rPr>
          <w:rFonts w:hint="eastAsia" w:ascii="仿宋_GB2312" w:hAnsi="Times New Roman" w:eastAsia="仿宋_GB2312" w:cs="Times New Roman"/>
          <w:sz w:val="28"/>
          <w:szCs w:val="28"/>
          <w:lang w:val="en-US" w:eastAsia="zh-CN"/>
        </w:rPr>
        <w:t xml:space="preserve">抄送：省教育厅基教处、省教科所、省普教室。　 </w:t>
      </w:r>
    </w:p>
    <w:p>
      <w:pPr>
        <w:keepNext w:val="0"/>
        <w:keepLines w:val="0"/>
        <w:pageBreakBefore w:val="0"/>
        <w:widowControl w:val="0"/>
        <w:pBdr>
          <w:top w:val="single" w:color="auto" w:sz="8" w:space="1"/>
          <w:left w:val="none" w:color="auto" w:sz="0" w:space="4"/>
          <w:bottom w:val="single" w:color="auto" w:sz="8" w:space="1"/>
          <w:right w:val="none" w:color="auto" w:sz="0" w:space="4"/>
          <w:between w:val="single" w:color="auto" w:sz="2" w:space="1"/>
        </w:pBdr>
        <w:kinsoku/>
        <w:wordWrap/>
        <w:overflowPunct/>
        <w:topLinePunct w:val="0"/>
        <w:autoSpaceDE/>
        <w:autoSpaceDN/>
        <w:bidi w:val="0"/>
        <w:adjustRightInd/>
        <w:snapToGrid/>
        <w:spacing w:line="560" w:lineRule="exact"/>
        <w:ind w:firstLine="280" w:firstLineChars="100"/>
        <w:jc w:val="both"/>
        <w:textAlignment w:val="auto"/>
        <w:rPr>
          <w:rStyle w:val="10"/>
          <w:rFonts w:hint="eastAsia" w:ascii="仿宋" w:hAnsi="仿宋" w:eastAsia="仿宋" w:cs="仿宋"/>
          <w:b w:val="0"/>
          <w:bCs w:val="0"/>
          <w:color w:val="auto"/>
          <w:sz w:val="28"/>
          <w:szCs w:val="28"/>
          <w:u w:val="none"/>
          <w:lang w:val="en-US" w:eastAsia="zh-CN"/>
        </w:rPr>
      </w:pPr>
      <w:r>
        <w:rPr>
          <w:rFonts w:hint="eastAsia" w:ascii="仿宋_GB2312" w:hAnsi="Times New Roman" w:eastAsia="仿宋_GB2312" w:cs="Times New Roman"/>
          <w:sz w:val="28"/>
          <w:szCs w:val="28"/>
          <w:lang w:val="en-US" w:eastAsia="zh-CN"/>
        </w:rPr>
        <w:t>泉州市教育局办公室                    2026年7月10日印发</w:t>
      </w:r>
    </w:p>
    <w:sectPr>
      <w:footerReference r:id="rId3" w:type="default"/>
      <w:pgSz w:w="11906" w:h="16838"/>
      <w:pgMar w:top="2098" w:right="1474" w:bottom="1984" w:left="1587" w:header="851" w:footer="992" w:gutter="0"/>
      <w:paperSrc/>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00"/>
    <w:family w:val="auto"/>
    <w:pitch w:val="default"/>
    <w:sig w:usb0="800002BF" w:usb1="38CF7CFA" w:usb2="00000016" w:usb3="00000000" w:csb0="00040001" w:csb1="00000000"/>
  </w:font>
  <w:font w:name="楷体_GB2312">
    <w:altName w:val="方正楷体_GBK"/>
    <w:panose1 w:val="02010609030101010101"/>
    <w:charset w:val="00"/>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黑体">
    <w:altName w:val="方正黑体_GBK"/>
    <w:panose1 w:val="02010609060101010101"/>
    <w:charset w:val="00"/>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华文细黑">
    <w:altName w:val="Droid Sans Fallback"/>
    <w:panose1 w:val="02010600040101010101"/>
    <w:charset w:val="00"/>
    <w:family w:val="auto"/>
    <w:pitch w:val="default"/>
    <w:sig w:usb0="00000000" w:usb1="00000000" w:usb2="00000000" w:usb3="00000000" w:csb0="0004009F" w:csb1="DFD70000"/>
  </w:font>
  <w:font w:name="Droid Sans Fallback">
    <w:panose1 w:val="020B0502000000000001"/>
    <w:charset w:val="86"/>
    <w:family w:val="auto"/>
    <w:pitch w:val="default"/>
    <w:sig w:usb0="910002FF" w:usb1="2BDFFCFB" w:usb2="00000036" w:usb3="00000000" w:csb0="203F01FF" w:csb1="D7FF0000"/>
  </w:font>
  <w:font w:name="Tahoma">
    <w:altName w:val="DejaVu Sans"/>
    <w:panose1 w:val="020B0604030504040204"/>
    <w:charset w:val="00"/>
    <w:family w:val="swiss"/>
    <w:pitch w:val="default"/>
    <w:sig w:usb0="00000000" w:usb1="00000000"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-492125</wp:posOffset>
              </wp:positionV>
              <wp:extent cx="929640" cy="1828800"/>
              <wp:effectExtent l="0" t="0" r="0" b="0"/>
              <wp:wrapNone/>
              <wp:docPr id="15" name="文本框 2"/>
              <wp:cNvGraphicFramePr/>
              <a:graphic xmlns:a="http://schemas.openxmlformats.org/drawingml/2006/main">
                <a:graphicData uri="http://schemas.microsoft.com/office/word/2010/wordprocessingShape">
                  <wps:wsp>
                    <wps:cNvSpPr txBox="1"/>
                    <wps:spPr>
                      <a:xfrm>
                        <a:off x="0" y="0"/>
                        <a:ext cx="929640" cy="1828800"/>
                      </a:xfrm>
                      <a:prstGeom prst="rect">
                        <a:avLst/>
                      </a:prstGeom>
                      <a:noFill/>
                      <a:ln>
                        <a:noFill/>
                      </a:ln>
                    </wps:spPr>
                    <wps:txbx>
                      <w:txbxContent>
                        <w:p>
                          <w:pPr>
                            <w:pStyle w:val="5"/>
                            <w:keepNext w:val="0"/>
                            <w:keepLines w:val="0"/>
                            <w:pageBreakBefore w:val="0"/>
                            <w:widowControl w:val="0"/>
                            <w:kinsoku/>
                            <w:wordWrap/>
                            <w:overflowPunct/>
                            <w:topLinePunct w:val="0"/>
                            <w:autoSpaceDE/>
                            <w:autoSpaceDN/>
                            <w:bidi w:val="0"/>
                            <w:adjustRightInd w:val="0"/>
                            <w:snapToGrid w:val="0"/>
                            <w:ind w:left="210" w:leftChars="100" w:right="210" w:rightChars="100"/>
                            <w:textAlignment w:val="auto"/>
                            <w:rPr>
                              <w:rFonts w:hint="default" w:ascii="宋体" w:hAnsi="宋体" w:eastAsia="宋体" w:cs="宋体"/>
                              <w:sz w:val="28"/>
                              <w:szCs w:val="28"/>
                              <w:lang w:val="en-US" w:eastAsia="zh-CN"/>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cs="宋体"/>
                              <w:sz w:val="28"/>
                              <w:szCs w:val="28"/>
                              <w:lang w:eastAsia="zh-CN"/>
                            </w:rPr>
                            <w:t>—</w:t>
                          </w:r>
                        </w:p>
                      </w:txbxContent>
                    </wps:txbx>
                    <wps:bodyPr vert="horz" wrap="square" lIns="0" tIns="0" rIns="0" bIns="0" anchor="t" anchorCtr="0" upright="0">
                      <a:spAutoFit/>
                    </wps:bodyPr>
                  </wps:wsp>
                </a:graphicData>
              </a:graphic>
            </wp:anchor>
          </w:drawing>
        </mc:Choice>
        <mc:Fallback>
          <w:pict>
            <v:shape id="文本框 2" o:spid="_x0000_s1026" o:spt="202" type="#_x0000_t202" style="position:absolute;left:0pt;margin-top:-38.75pt;height:144pt;width:73.2pt;mso-position-horizontal:outside;mso-position-horizontal-relative:margin;z-index:251659264;mso-width-relative:page;mso-height-relative:page;" filled="f" stroked="f" coordsize="21600,21600" o:gfxdata="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KRtQVHVAAAACAEAAA8AAAAAAAAAAQAgAAAAOAAAAGRycy9kb3ducmV2Lnht&#10;bFBLAQIUABQAAAAIAIdO4kAW7f6L5gEAAMADAAAOAAAAAAAAAAEAIAAAADoBAABkcnMvZTJvRG9j&#10;LnhtbFBLBQYAAAAABgAGAFkBAACSBQAAAAA=&#10;">
              <v:fill on="f" focussize="0,0"/>
              <v:stroke on="f"/>
              <v:imagedata o:title=""/>
              <o:lock v:ext="edit" aspectratio="f"/>
              <v:textbox inset="0mm,0mm,0mm,0mm" style="mso-fit-shape-to-text:t;">
                <w:txbxContent>
                  <w:p>
                    <w:pPr>
                      <w:pStyle w:val="5"/>
                      <w:keepNext w:val="0"/>
                      <w:keepLines w:val="0"/>
                      <w:pageBreakBefore w:val="0"/>
                      <w:widowControl w:val="0"/>
                      <w:kinsoku/>
                      <w:wordWrap/>
                      <w:overflowPunct/>
                      <w:topLinePunct w:val="0"/>
                      <w:autoSpaceDE/>
                      <w:autoSpaceDN/>
                      <w:bidi w:val="0"/>
                      <w:adjustRightInd w:val="0"/>
                      <w:snapToGrid w:val="0"/>
                      <w:ind w:left="210" w:leftChars="100" w:right="210" w:rightChars="100"/>
                      <w:textAlignment w:val="auto"/>
                      <w:rPr>
                        <w:rFonts w:hint="default" w:ascii="宋体" w:hAnsi="宋体" w:eastAsia="宋体" w:cs="宋体"/>
                        <w:sz w:val="28"/>
                        <w:szCs w:val="28"/>
                        <w:lang w:val="en-US" w:eastAsia="zh-CN"/>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cs="宋体"/>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documentProtection w:enforcement="0"/>
  <w:defaultTabStop w:val="420"/>
  <w:hyphenationZone w:val="360"/>
  <w:drawingGridHorizontalSpacing w:val="158"/>
  <w:drawingGridVerticalSpacing w:val="290"/>
  <w:displayHorizontalDrawingGridEvery w:val="2"/>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9E68B5"/>
    <w:rsid w:val="06BFCFA8"/>
    <w:rsid w:val="1DDD291F"/>
    <w:rsid w:val="24B38009"/>
    <w:rsid w:val="2D9FC592"/>
    <w:rsid w:val="31CF23E6"/>
    <w:rsid w:val="3AEE9946"/>
    <w:rsid w:val="3F775A8F"/>
    <w:rsid w:val="56DF0FD5"/>
    <w:rsid w:val="5A790554"/>
    <w:rsid w:val="5BE3C78F"/>
    <w:rsid w:val="5D9E68B5"/>
    <w:rsid w:val="5EFFD4F5"/>
    <w:rsid w:val="627F0AC0"/>
    <w:rsid w:val="63FF41FD"/>
    <w:rsid w:val="6BC59432"/>
    <w:rsid w:val="6F9F0DA4"/>
    <w:rsid w:val="7B6DA981"/>
    <w:rsid w:val="7BFC3B7C"/>
    <w:rsid w:val="7BFE9A0F"/>
    <w:rsid w:val="7D0DDCFF"/>
    <w:rsid w:val="7DEF2788"/>
    <w:rsid w:val="7DFFFDAA"/>
    <w:rsid w:val="7ED7F5D3"/>
    <w:rsid w:val="7EFF6F48"/>
    <w:rsid w:val="7F1F5885"/>
    <w:rsid w:val="7FAF8F75"/>
    <w:rsid w:val="7FB3EC2E"/>
    <w:rsid w:val="7FDFA056"/>
    <w:rsid w:val="7FE7C626"/>
    <w:rsid w:val="7FED88AC"/>
    <w:rsid w:val="7FFB9C7E"/>
    <w:rsid w:val="7FFEECAA"/>
    <w:rsid w:val="8E7AA311"/>
    <w:rsid w:val="9FF5B4CC"/>
    <w:rsid w:val="A7EF7CB4"/>
    <w:rsid w:val="B2B1FF75"/>
    <w:rsid w:val="BDE5C3D5"/>
    <w:rsid w:val="BF3E3BBD"/>
    <w:rsid w:val="BFE88CA9"/>
    <w:rsid w:val="C9FD5A80"/>
    <w:rsid w:val="CDF594EC"/>
    <w:rsid w:val="CED7F837"/>
    <w:rsid w:val="D6BB375F"/>
    <w:rsid w:val="D7B74376"/>
    <w:rsid w:val="DD7D8CA6"/>
    <w:rsid w:val="EAFEF24C"/>
    <w:rsid w:val="F509D99B"/>
    <w:rsid w:val="F6AD856A"/>
    <w:rsid w:val="F77BEB45"/>
    <w:rsid w:val="FB7B81CA"/>
    <w:rsid w:val="FBBD196A"/>
    <w:rsid w:val="FBFFD950"/>
    <w:rsid w:val="FC2FD52B"/>
    <w:rsid w:val="FD7F52AB"/>
    <w:rsid w:val="FEFFB7C1"/>
    <w:rsid w:val="FF3D2068"/>
    <w:rsid w:val="FF7FCABB"/>
    <w:rsid w:val="FFEC7087"/>
    <w:rsid w:val="FFF48EB1"/>
    <w:rsid w:val="FFFF15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Style w:val="8"/>
      <w:tblCellMar>
        <w:top w:w="0" w:type="dxa"/>
        <w:left w:w="108" w:type="dxa"/>
        <w:bottom w:w="0" w:type="dxa"/>
        <w:right w:w="108" w:type="dxa"/>
      </w:tblCellMar>
    </w:tblPr>
  </w:style>
  <w:style w:type="paragraph" w:styleId="2">
    <w:name w:val="index 5"/>
    <w:basedOn w:val="1"/>
    <w:next w:val="1"/>
    <w:unhideWhenUsed/>
    <w:qFormat/>
    <w:uiPriority w:val="99"/>
    <w:pPr>
      <w:ind w:left="1680"/>
    </w:pPr>
  </w:style>
  <w:style w:type="paragraph" w:styleId="3">
    <w:name w:val="toc 3"/>
    <w:basedOn w:val="1"/>
    <w:next w:val="1"/>
    <w:qFormat/>
    <w:uiPriority w:val="0"/>
    <w:pPr>
      <w:spacing w:line="560" w:lineRule="exact"/>
      <w:ind w:firstLine="640" w:firstLineChars="200"/>
      <w:jc w:val="both"/>
    </w:pPr>
    <w:rPr>
      <w:rFonts w:ascii="仿宋_GB2312" w:hAnsi="仿宋_GB2312" w:eastAsia="仿宋_GB2312" w:cs="仿宋_GB2312"/>
      <w:sz w:val="32"/>
      <w:szCs w:val="32"/>
    </w:rPr>
  </w:style>
  <w:style w:type="paragraph" w:styleId="4">
    <w:name w:val="Balloon Text"/>
    <w:basedOn w:val="1"/>
    <w:next w:val="2"/>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rFonts w:ascii="Calibri" w:hAnsi="Calibri" w:eastAsia="宋体" w:cs="Times New Roman"/>
      <w:sz w:val="18"/>
      <w:szCs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0">
    <w:name w:val="Strong"/>
    <w:qFormat/>
    <w:uiPriority w:val="0"/>
    <w:rPr>
      <w:rFonts w:ascii="Calibri" w:hAnsi="Calibri" w:eastAsia="宋体" w:cs="Times New Roman"/>
      <w:b/>
      <w:bCs/>
    </w:rPr>
  </w:style>
  <w:style w:type="character" w:styleId="11">
    <w:name w:val="page number"/>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3.33333333333333</TotalTime>
  <ScaleCrop>false</ScaleCrop>
  <LinksUpToDate>false</LinksUpToDate>
  <CharactersWithSpaces>0</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2026-04-10T07:47:00Z</dcterms:created>
  <dc:creator>casic</dc:creator>
  <cp:lastModifiedBy>dzb</cp:lastModifiedBy>
  <cp:lastPrinted>2026-04-07T05:49:44Z</cp:lastPrinted>
  <dcterms:modified xsi:type="dcterms:W3CDTF">2026-07-13T15:51:21Z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50775233886C53AEF998546A4BE960F1</vt:lpwstr>
  </property>
</Properties>
</file>